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87.png" ContentType="image/png"/>
  <Override PartName="/word/media/rId34.png" ContentType="image/png"/>
  <Override PartName="/word/media/rId204.png" ContentType="image/png"/>
  <Override PartName="/word/media/rId63.png" ContentType="image/png"/>
  <Override PartName="/word/media/rId196.png" ContentType="image/png"/>
  <Override PartName="/word/media/rId188.png" ContentType="image/png"/>
  <Override PartName="/word/media/rId105.png" ContentType="image/png"/>
  <Override PartName="/word/media/rId73.png" ContentType="image/png"/>
  <Override PartName="/word/media/rId68.png" ContentType="image/png"/>
  <Override PartName="/word/media/rId161.png" ContentType="image/png"/>
  <Override PartName="/word/media/rId154.png" ContentType="image/png"/>
  <Override PartName="/word/media/rId169.png" ContentType="image/png"/>
  <Override PartName="/word/media/rId112.png" ContentType="image/png"/>
  <Override PartName="/word/media/rId219.png" ContentType="image/png"/>
  <Override PartName="/word/media/rId42.png" ContentType="image/png"/>
  <Override PartName="/word/media/rId184.png" ContentType="image/png"/>
  <Override PartName="/word/media/rId192.png" ContentType="image/png"/>
  <Override PartName="/word/media/rId108.png" ContentType="image/png"/>
  <Override PartName="/word/media/rId216.png" ContentType="image/png"/>
  <Override PartName="/word/media/rId91.png" ContentType="image/png"/>
  <Override PartName="/word/media/rId53.png" ContentType="image/png"/>
  <Override PartName="/word/media/rId164.png" ContentType="image/png"/>
  <Override PartName="/word/media/rId7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t xml:space="preserve"> </w:t>
      </w:r>
    </w:p>
    <w:p>
      <w:pPr>
        <w:pStyle w:val="BodyText"/>
      </w:pPr>
      <w:r>
        <w:t xml:space="preserve"> </w:t>
      </w:r>
    </w:p>
    <w:bookmarkStart w:id="20" w:name="title"/>
    <w:p>
      <w:pPr>
        <w:pStyle w:val="Heading1"/>
      </w:pPr>
      <w:r>
        <w:t xml:space="preserve">Plan de exportación de trucha arcoíris</w:t>
      </w:r>
    </w:p>
    <w:p>
      <w:pPr>
        <w:pStyle w:val="Author"/>
      </w:pPr>
      <w:r>
        <w:t xml:space="preserve"> </w:t>
      </w:r>
    </w:p>
    <w:p>
      <w:pPr>
        <w:pStyle w:val="Author"/>
      </w:pPr>
      <w:r>
        <w:t xml:space="preserve">Edison Achalma</w:t>
      </w:r>
      <w:r>
        <w:rPr>
          <w:vertAlign w:val="superscript"/>
        </w:rPr>
        <w:t xml:space="preserve">1</w:t>
      </w:r>
      <w:r>
        <w:t xml:space="preserve">, Félix Bermudo</w:t>
      </w:r>
      <w:r>
        <w:rPr>
          <w:vertAlign w:val="superscript"/>
        </w:rPr>
        <w:t xml:space="preserve">2</w:t>
      </w:r>
      <w:r>
        <w:t xml:space="preserve">, y Luis De La Cruz</w:t>
      </w:r>
      <w:r>
        <w:rPr>
          <w:vertAlign w:val="superscript"/>
        </w:rPr>
        <w:t xml:space="preserve">2</w:t>
      </w:r>
    </w:p>
    <w:p>
      <w:pPr>
        <w:pStyle w:val="Author"/>
      </w:pPr>
      <w:r>
        <w:rPr>
          <w:vertAlign w:val="superscript"/>
        </w:rPr>
        <w:t xml:space="preserve">1</w:t>
      </w:r>
      <w:r>
        <w:t xml:space="preserve">Economía, Universidad Nacional de San Cristóbal de Huamanga</w:t>
      </w:r>
    </w:p>
    <w:p>
      <w:pPr>
        <w:pStyle w:val="Author"/>
      </w:pPr>
      <w:r>
        <w:rPr>
          <w:vertAlign w:val="superscript"/>
        </w:rPr>
        <w:t xml:space="preserve">2</w:t>
      </w:r>
      <w:r>
        <w:t xml:space="preserve">Universidad Nacional de San Cristóbal de Huamanga</w:t>
      </w:r>
    </w:p>
    <w:p>
      <w:pPr>
        <w:pStyle w:val="BodyText"/>
      </w:pPr>
      <w:r>
        <w:t xml:space="preserve"> </w:t>
      </w:r>
    </w:p>
    <w:p>
      <w:pPr>
        <w:pStyle w:val="BodyText"/>
      </w:pPr>
      <w:r>
        <w:t xml:space="preserve"> </w:t>
      </w:r>
    </w:p>
    <w:bookmarkEnd w:id="20"/>
    <w:bookmarkStart w:id="24" w:name="author-note"/>
    <w:p>
      <w:pPr>
        <w:pStyle w:val="Heading1"/>
      </w:pPr>
      <w:r>
        <w:t xml:space="preserve">Nota de Autores</w:t>
      </w:r>
    </w:p>
    <w:p>
      <w:pPr>
        <w:pStyle w:val="FirstParagraph"/>
      </w:pPr>
      <w:r>
        <w:t xml:space="preserve">Edison Achalma</w:t>
      </w:r>
      <w:r>
        <w:t xml:space="preserve"> </w:t>
      </w:r>
      <w:bookmarkStart w:id="21" w:name="orchid"/>
      <w:r>
        <w:t xml:space="preserve">Orcid ID Logo: A green circle with white letters ID</w:t>
      </w:r>
      <w:bookmarkEnd w:id="21"/>
      <w:r>
        <w:t xml:space="preserve"> </w:t>
      </w:r>
      <w:hyperlink r:id="rId22">
        <w:r>
          <w:rPr>
            <w:rStyle w:val="Hyperlink"/>
          </w:rPr>
          <w:t xml:space="preserve">https://orcid.org/0000-0001-6996-3364</w:t>
        </w:r>
      </w:hyperlink>
    </w:p>
    <w:p>
      <w:pPr>
        <w:pStyle w:val="BodyText"/>
      </w:pPr>
      <w:r>
        <w:t xml:space="preserve">Los autores no tienen conflictos de intereses que revelar.</w:t>
      </w:r>
    </w:p>
    <w:p>
      <w:pPr>
        <w:pStyle w:val="BodyText"/>
      </w:pPr>
      <w:r>
        <w:t xml:space="preserve">Los roles de autor se clasificaron utilizando la taxonomía de roles de colaborador (CRediT; https://credit.niso.org/) de la siguiente manera: </w:t>
      </w:r>
      <w:r>
        <w:rPr>
          <w:i/>
          <w:iCs/>
        </w:rPr>
        <w:t xml:space="preserve">Edison Achalma</w:t>
      </w:r>
      <w:r>
        <w:rPr>
          <w:b/>
          <w:bCs/>
        </w:rPr>
        <w:t xml:space="preserve">: </w:t>
      </w:r>
      <w:r>
        <w:t xml:space="preserve">writing – original draft y conceptualization. </w:t>
      </w:r>
      <w:r>
        <w:rPr>
          <w:i/>
          <w:iCs/>
        </w:rPr>
        <w:t xml:space="preserve">Félix Bermudo</w:t>
      </w:r>
      <w:r>
        <w:rPr>
          <w:b/>
          <w:bCs/>
        </w:rPr>
        <w:t xml:space="preserve">: </w:t>
      </w:r>
      <w:r>
        <w:t xml:space="preserve">formal anlaysis, visualization, y editin. </w:t>
      </w:r>
      <w:r>
        <w:rPr>
          <w:i/>
          <w:iCs/>
        </w:rPr>
        <w:t xml:space="preserve">Luis De La Cruz</w:t>
      </w:r>
      <w:r>
        <w:rPr>
          <w:b/>
          <w:bCs/>
        </w:rPr>
        <w:t xml:space="preserve">: </w:t>
      </w:r>
      <w:r>
        <w:t xml:space="preserve">writing – review &amp; editing y funding acquistion</w:t>
      </w:r>
    </w:p>
    <w:p>
      <w:pPr>
        <w:pStyle w:val="BodyText"/>
      </w:pPr>
      <w:r>
        <w:t xml:space="preserve">La correspondencia relativa a este artículo debe dirigirse a Edison Achalma, Economía, Universidad Nacional de San Cristóbal de Huamanga, Ayacucho, PE, Email:</w:t>
      </w:r>
      <w:r>
        <w:t xml:space="preserve"> </w:t>
      </w:r>
      <w:hyperlink r:id="rId23">
        <w:r>
          <w:rPr>
            <w:rStyle w:val="Hyperlink"/>
          </w:rPr>
          <w:t xml:space="preserve">elmer.achalma.09@unsch.edu.pe</w:t>
        </w:r>
      </w:hyperlink>
    </w:p>
    <w:p>
      <w:r>
        <w:br w:type="page"/>
      </w:r>
    </w:p>
    <w:bookmarkEnd w:id="24"/>
    <w:bookmarkStart w:id="25" w:name="abstract"/>
    <w:p>
      <w:pPr>
        <w:pStyle w:val="Heading1"/>
      </w:pPr>
      <w:r>
        <w:t xml:space="preserve">Resumen</w:t>
      </w:r>
    </w:p>
    <w:p>
      <w:pPr>
        <w:pStyle w:val="AbstractFirstParagraph"/>
      </w:pPr>
      <w:r>
        <w:t xml:space="preserve">The present research aims to design an export plan for rainbow trout fillets to the US market, following the methodology of PROMPERÚ and the guidelines for an export business plan. AQUAZUL SCRL, a Peruvian company located in Ayacucho, specializes in producing and marketing rainbow trout. The region of Ayacucho has a suitable climate for trout farming, with small centers already in place. The company plans to produce 2000 kg of fresh or refrigerated trout fillets monthly, to be sold at a price of $8.40/kg. The US market offers significant opportunities due to its accessible market conditions, availability for business, specialized fairs, excellent logistics infrastructure, and stable economy. The study includes a detailed analysis of the market, production costs, logistics, and financial feasibility, concluding that the project is economically and financially viable with a net present value (NPV) of $69,519 and an internal rate of return (IRR) of 21%.</w:t>
      </w:r>
    </w:p>
    <w:p>
      <w:pPr>
        <w:pStyle w:val="BodyText"/>
      </w:pPr>
      <w:r>
        <w:rPr>
          <w:i/>
          <w:iCs/>
        </w:rPr>
        <w:t xml:space="preserve">Palabras clave</w:t>
      </w:r>
      <w:r>
        <w:t xml:space="preserve">: Rainbow Trout, Export Plan, United States Market, Aquaculture, Financial Feasibility</w:t>
      </w:r>
    </w:p>
    <w:p>
      <w:r>
        <w:br w:type="page"/>
      </w:r>
    </w:p>
    <w:bookmarkEnd w:id="25"/>
    <w:bookmarkStart w:id="26" w:name="firstheader"/>
    <w:p>
      <w:pPr>
        <w:pStyle w:val="Heading1"/>
      </w:pPr>
      <w:r>
        <w:t xml:space="preserve">Plan de exportación de trucha arcoíris</w:t>
      </w:r>
    </w:p>
    <w:bookmarkEnd w:id="26"/>
    <w:bookmarkStart w:id="27" w:name="resumen-ejecutivo"/>
    <w:p>
      <w:pPr>
        <w:pStyle w:val="Heading1"/>
      </w:pPr>
      <w:r>
        <w:t xml:space="preserve">1. Resumen Ejecutivo</w:t>
      </w:r>
    </w:p>
    <w:p>
      <w:pPr>
        <w:pStyle w:val="FirstParagraph"/>
      </w:pPr>
      <w:r>
        <w:t xml:space="preserve">El presente trabajo de investigación tiene como objetivo general diseñar un plan de exportación de Trucha Arcoíris en filete al mercado estadounidense; siguiendo la metodología de PROMPERÚ y los lineamientos del plan de negocio exportador.</w:t>
      </w:r>
    </w:p>
    <w:p>
      <w:pPr>
        <w:pStyle w:val="BodyText"/>
      </w:pPr>
      <w:r>
        <w:t xml:space="preserve">AQUAZUL SCRL es una empresa peruana ubicada en la región Ayacucho, que fue creada el 2018 con la finalidad de producir y comercializar un producto natural como es la trucha arcoíris.</w:t>
      </w:r>
    </w:p>
    <w:p>
      <w:pPr>
        <w:pStyle w:val="BodyText"/>
      </w:pPr>
      <w:r>
        <w:t xml:space="preserve">La región de Ayacucho cuenta con un clima apropiado para la producción de trucha arcoíris, dado que ya existen pequeños centros en las zonas más altas de la provincia de Huamanga dedicados a esta actividad y son ellos quienes abastecen el mercado local; que por falta de información y recursos no se atreven a explorar mercados mucho más amplios y complejos, es ahí donde nace la idea y con miras hacia un mercado internacional.</w:t>
      </w:r>
    </w:p>
    <w:p>
      <w:pPr>
        <w:pStyle w:val="BodyText"/>
      </w:pPr>
      <w:r>
        <w:t xml:space="preserve">La trucha arcoíris es una especie de pescado de agua dulce. Es un alimento muy nutritivo rico en energía, agua, proteínas, grasas, carbohidratos, calcio, fósforo y hierro, la presentación del filete de trucha fresca será de 1kg y empacado al vacío.</w:t>
      </w:r>
    </w:p>
    <w:p>
      <w:pPr>
        <w:pStyle w:val="BodyText"/>
      </w:pPr>
      <w:r>
        <w:t xml:space="preserve">La metodología de investigación es de tipo descriptivo no experimental, basada en información de fuentes secundarias; permitió identificar la demanda de trucha arcoíris en el mercado estadounidense, así como identificar los requisitos a seguir para una correcta exportación.</w:t>
      </w:r>
    </w:p>
    <w:p>
      <w:pPr>
        <w:pStyle w:val="BodyText"/>
      </w:pPr>
      <w:r>
        <w:t xml:space="preserve">El mercado de Estados Unidos posee amplias oportunidades para la exportación de productos procedentes de la economía local y nacional, esto se debe principalmente a la facilitad del acceso a su mercado, la disponibilidad de hacer negocios, existencia de ferias especializadas, una selecta y sobresaliente infraestructura logística y un país con una economía estable.</w:t>
      </w:r>
    </w:p>
    <w:p>
      <w:pPr>
        <w:pStyle w:val="BodyText"/>
      </w:pPr>
      <w:r>
        <w:t xml:space="preserve">La empresa</w:t>
      </w:r>
      <w:r>
        <w:t xml:space="preserve"> </w:t>
      </w:r>
      <w:r>
        <w:t xml:space="preserve">“Aquazul SCRL”</w:t>
      </w:r>
      <w:r>
        <w:t xml:space="preserve"> </w:t>
      </w:r>
      <w:r>
        <w:t xml:space="preserve">producirá 2000 kg mensuales de filete fresco o refrigerado de trucha, para ser vendido a un precio FCA de $ 8.40 /kg.</w:t>
      </w:r>
    </w:p>
    <w:p>
      <w:pPr>
        <w:pStyle w:val="BodyText"/>
      </w:pPr>
      <w:r>
        <w:t xml:space="preserve">Para iniciar el proceso de exportación se requiere S/ 141,139 siendo el 24% capital propio y 76% financiado a través de un préstamo, la principal fuente de ingreso de la empresa será generada por la venta de filetes de trucha arcoíris.</w:t>
      </w:r>
    </w:p>
    <w:p>
      <w:pPr>
        <w:pStyle w:val="BodyText"/>
      </w:pPr>
      <w:r>
        <w:t xml:space="preserve">Se concluye que el presente proyecto es factible económica y financieramente, resultado que se ve reflejado en un VANF (valor actual neto financiero) de S/ 69,519 y un TIRF (tasa interna de retorno financiero) de 21%, dado que existe una demanda creciente en el mercado estadounidense lo cual significa que el proyecto es viable para su realización.</w:t>
      </w:r>
    </w:p>
    <w:bookmarkEnd w:id="27"/>
    <w:bookmarkStart w:id="32" w:name="capítulo-i-antecedentes-de-la-empresa"/>
    <w:p>
      <w:pPr>
        <w:pStyle w:val="Heading1"/>
      </w:pPr>
      <w:r>
        <w:t xml:space="preserve">2. Capítulo I Antecedentes de la empresa</w:t>
      </w:r>
    </w:p>
    <w:bookmarkStart w:id="28" w:name="historia-de-la-empresa"/>
    <w:p>
      <w:pPr>
        <w:pStyle w:val="Heading2"/>
      </w:pPr>
      <w:r>
        <w:t xml:space="preserve">2.1 Historia de la empresa</w:t>
      </w:r>
    </w:p>
    <w:p>
      <w:pPr>
        <w:pStyle w:val="FirstParagraph"/>
      </w:pPr>
      <w:r>
        <w:t xml:space="preserve">LA EMPRESA AQUAZUL S.C.R.L. es una empresa peruana especializada en venta y comercialización trucha Arcoíris. Fue creada y fundada el 22 de noviembre del 2018, registrada dentro de las sociedades mercantiles y comerciales como una sociedad comercial de responsabilidad limitada.</w:t>
      </w:r>
    </w:p>
    <w:p>
      <w:pPr>
        <w:pStyle w:val="BodyText"/>
      </w:pPr>
      <w:r>
        <w:t xml:space="preserve">Con miras a su expansión internacional, Aquazul proyecta realizar sus primeras exportaciones en un plazo máximo de un año. Así, la empresa busca desarrollarse y crecer, tanto en el mercado nacional como internacional y generar valor a través de la innovación en el desarrollo. Mejorar los productos que ofrece, con una rápida capacidad de respuesta, flexibilidad a los requerimientos y necesidades de los clientes, para la mejora continua de los procesos.</w:t>
      </w:r>
    </w:p>
    <w:p>
      <w:pPr>
        <w:pStyle w:val="BodyText"/>
      </w:pPr>
      <w:r>
        <w:t xml:space="preserve">Debido a la nueva visión que debe tiene Aquazul, se ha realizado una prueba de selección de mercado para poder identificar los tres países potenciales. En el resultado, Estados Unidos encabeza la puntuación, seguido de Canadá y Japón. Esto se debe principalmente a la fortaleza que posee al facilitar el acceso a su mercado, la facilidad de hacer negocios, presencia de ferias especializadas, una excelente infraestructura logística, un país estable y una mayor cercanía cultural que se manifiesta en la gran comunidad latina y los contactos establecidos.</w:t>
      </w:r>
    </w:p>
    <w:bookmarkEnd w:id="28"/>
    <w:bookmarkStart w:id="29" w:name="descripción-del-producto"/>
    <w:p>
      <w:pPr>
        <w:pStyle w:val="Heading2"/>
      </w:pPr>
      <w:r>
        <w:t xml:space="preserve">2.2 Descripción del producto</w:t>
      </w:r>
    </w:p>
    <w:p>
      <w:pPr>
        <w:pStyle w:val="FirstParagraph"/>
      </w:pPr>
      <w:r>
        <w:t xml:space="preserve">Nuestro producto para ofrecer es filete de trucha Filetes frescos o refrigerados de truchas empacados al vacío en paquetes de 1000 gr. cada uno el cual será comercializado en los mercados mayoristas de Estados Unidos.</w:t>
      </w:r>
    </w:p>
    <w:p>
      <w:pPr>
        <w:pStyle w:val="Compact"/>
        <w:numPr>
          <w:ilvl w:val="0"/>
          <w:numId w:val="1001"/>
        </w:numPr>
      </w:pPr>
      <w:r>
        <w:rPr>
          <w:b/>
          <w:bCs/>
        </w:rPr>
        <w:t xml:space="preserve">Características y propiedades de la materia prima</w:t>
      </w:r>
    </w:p>
    <w:p>
      <w:pPr>
        <w:pStyle w:val="FirstParagraph"/>
      </w:pPr>
      <w:r>
        <w:t xml:space="preserve">Es una especie de pescado de agua dulce cultivada de manera intensiva en estanques y jaulas flotantes en la margen de los ríos y en lagunas de la sierra del Perú. Las truchas son familias de la subfamilia salmoninae. En el Perú crían la variante trucha arco iris (Oncorhynchus myskiss). Ministerio de Agricultura y Riego (2019).</w:t>
      </w:r>
    </w:p>
    <w:p>
      <w:pPr>
        <w:pStyle w:val="Compact"/>
        <w:numPr>
          <w:ilvl w:val="0"/>
          <w:numId w:val="1002"/>
        </w:numPr>
      </w:pPr>
      <w:r>
        <w:rPr>
          <w:b/>
          <w:bCs/>
        </w:rPr>
        <w:t xml:space="preserve">Propiedades de la materia prima</w:t>
      </w:r>
    </w:p>
    <w:p>
      <w:pPr>
        <w:pStyle w:val="FirstParagraph"/>
      </w:pPr>
      <w:r>
        <w:t xml:space="preserve">Gracias a su bajo contenido en sal, es ideal para las personas que padecen de hipertensión arterial. Además, cuenta con un alto valor proteico que fortalece y acelera el crecimiento de los músculos. Un superalimento peruano que sirve para el desarrollo del cerebro y que previene enfermedades cardiacas y mentales, debido a su rico contenido en omega 3.</w:t>
      </w:r>
    </w:p>
    <w:p>
      <w:pPr>
        <w:pStyle w:val="TableCaption"/>
      </w:pPr>
      <w:r>
        <w:t xml:space="preserve">Valor nutricional de la trucha</w:t>
      </w:r>
    </w:p>
    <w:tbl>
      <w:tblPr>
        <w:tblStyle w:val="Table"/>
        <w:tblW w:type="auto" w:w="0"/>
        <w:tblLook w:firstRow="1" w:lastRow="0" w:firstColumn="0" w:lastColumn="0" w:noHBand="0" w:noVBand="0" w:val="0020"/>
        <w:tblCaption w:val="Valor nutricional de la trucha"/>
      </w:tblPr>
      <w:tblGrid>
        <w:gridCol w:w="2640"/>
        <w:gridCol w:w="2640"/>
        <w:gridCol w:w="2640"/>
      </w:tblGrid>
      <w:tr>
        <w:trPr>
          <w:tblHeader w:val="on"/>
        </w:trPr>
        <w:tc>
          <w:tcPr/>
          <w:p>
            <w:pPr>
              <w:pStyle w:val="Compact"/>
            </w:pPr>
            <w:r>
              <w:rPr>
                <w:b/>
                <w:bCs/>
              </w:rPr>
              <w:t xml:space="preserve">Componentes</w:t>
            </w:r>
          </w:p>
        </w:tc>
        <w:tc>
          <w:tcPr/>
          <w:p>
            <w:pPr>
              <w:pStyle w:val="Compact"/>
              <w:jc w:val="center"/>
            </w:pPr>
            <w:r>
              <w:rPr>
                <w:b/>
                <w:bCs/>
              </w:rPr>
              <w:t xml:space="preserve">Fresco</w:t>
            </w:r>
          </w:p>
        </w:tc>
        <w:tc>
          <w:tcPr/>
          <w:p>
            <w:pPr>
              <w:pStyle w:val="Compact"/>
              <w:jc w:val="center"/>
            </w:pPr>
            <w:r>
              <w:rPr>
                <w:b/>
                <w:bCs/>
              </w:rPr>
              <w:t xml:space="preserve">Enlatado</w:t>
            </w:r>
          </w:p>
        </w:tc>
      </w:tr>
      <w:tr>
        <w:tc>
          <w:tcPr/>
          <w:p>
            <w:pPr>
              <w:pStyle w:val="Compact"/>
            </w:pPr>
            <w:r>
              <w:rPr>
                <w:b/>
                <w:bCs/>
              </w:rPr>
              <w:t xml:space="preserve">Humedad</w:t>
            </w:r>
          </w:p>
        </w:tc>
        <w:tc>
          <w:tcPr/>
          <w:p>
            <w:pPr>
              <w:pStyle w:val="Compact"/>
              <w:jc w:val="center"/>
            </w:pPr>
            <w:r>
              <w:t xml:space="preserve">75.8</w:t>
            </w:r>
          </w:p>
        </w:tc>
        <w:tc>
          <w:tcPr/>
          <w:p>
            <w:pPr>
              <w:pStyle w:val="Compact"/>
              <w:jc w:val="center"/>
            </w:pPr>
            <w:r>
              <w:t xml:space="preserve">66.8</w:t>
            </w:r>
          </w:p>
        </w:tc>
      </w:tr>
      <w:tr>
        <w:tc>
          <w:tcPr/>
          <w:p>
            <w:pPr>
              <w:pStyle w:val="Compact"/>
            </w:pPr>
            <w:r>
              <w:rPr>
                <w:b/>
                <w:bCs/>
              </w:rPr>
              <w:t xml:space="preserve">Grasa</w:t>
            </w:r>
          </w:p>
        </w:tc>
        <w:tc>
          <w:tcPr/>
          <w:p>
            <w:pPr>
              <w:pStyle w:val="Compact"/>
              <w:jc w:val="center"/>
            </w:pPr>
            <w:r>
              <w:t xml:space="preserve">3.1</w:t>
            </w:r>
          </w:p>
        </w:tc>
        <w:tc>
          <w:tcPr/>
          <w:p>
            <w:pPr>
              <w:pStyle w:val="Compact"/>
              <w:jc w:val="center"/>
            </w:pPr>
            <w:r>
              <w:t xml:space="preserve">9.0</w:t>
            </w:r>
          </w:p>
        </w:tc>
      </w:tr>
      <w:tr>
        <w:tc>
          <w:tcPr/>
          <w:p>
            <w:pPr>
              <w:pStyle w:val="Compact"/>
            </w:pPr>
            <w:r>
              <w:rPr>
                <w:b/>
                <w:bCs/>
              </w:rPr>
              <w:t xml:space="preserve">Proteína</w:t>
            </w:r>
          </w:p>
        </w:tc>
        <w:tc>
          <w:tcPr/>
          <w:p>
            <w:pPr>
              <w:pStyle w:val="Compact"/>
              <w:jc w:val="center"/>
            </w:pPr>
            <w:r>
              <w:t xml:space="preserve">19.5</w:t>
            </w:r>
          </w:p>
        </w:tc>
        <w:tc>
          <w:tcPr/>
          <w:p>
            <w:pPr>
              <w:pStyle w:val="Compact"/>
              <w:jc w:val="center"/>
            </w:pPr>
            <w:r>
              <w:t xml:space="preserve">21.5</w:t>
            </w:r>
          </w:p>
        </w:tc>
      </w:tr>
      <w:tr>
        <w:tc>
          <w:tcPr/>
          <w:p>
            <w:pPr>
              <w:pStyle w:val="Compact"/>
            </w:pPr>
            <w:r>
              <w:rPr>
                <w:b/>
                <w:bCs/>
              </w:rPr>
              <w:t xml:space="preserve">Sales Minerales</w:t>
            </w:r>
          </w:p>
        </w:tc>
        <w:tc>
          <w:tcPr/>
          <w:p>
            <w:pPr>
              <w:pStyle w:val="Compact"/>
              <w:jc w:val="center"/>
            </w:pPr>
            <w:r>
              <w:t xml:space="preserve">1.2</w:t>
            </w:r>
          </w:p>
        </w:tc>
        <w:tc>
          <w:tcPr/>
          <w:p>
            <w:pPr>
              <w:pStyle w:val="Compact"/>
              <w:jc w:val="center"/>
            </w:pPr>
            <w:r>
              <w:t xml:space="preserve">1.2</w:t>
            </w:r>
          </w:p>
        </w:tc>
      </w:tr>
      <w:tr>
        <w:tc>
          <w:tcPr/>
          <w:p>
            <w:pPr>
              <w:pStyle w:val="Compact"/>
            </w:pPr>
            <w:r>
              <w:rPr>
                <w:b/>
                <w:bCs/>
              </w:rPr>
              <w:t xml:space="preserve">Calorías</w:t>
            </w:r>
            <w:r>
              <w:t xml:space="preserve"> </w:t>
            </w:r>
            <w:r>
              <w:rPr>
                <w:b/>
                <w:bCs/>
              </w:rPr>
              <w:t xml:space="preserve">(100g)</w:t>
            </w:r>
          </w:p>
        </w:tc>
        <w:tc>
          <w:tcPr/>
          <w:p>
            <w:pPr>
              <w:pStyle w:val="Compact"/>
              <w:jc w:val="center"/>
            </w:pPr>
            <w:r>
              <w:t xml:space="preserve">139</w:t>
            </w:r>
          </w:p>
        </w:tc>
        <w:tc>
          <w:tcPr/>
          <w:p>
            <w:pPr>
              <w:pStyle w:val="Compact"/>
              <w:jc w:val="center"/>
            </w:pPr>
            <w:r>
              <w:t xml:space="preserve">213</w:t>
            </w:r>
          </w:p>
        </w:tc>
      </w:tr>
    </w:tbl>
    <w:p>
      <w:pPr>
        <w:pStyle w:val="Compact"/>
        <w:numPr>
          <w:ilvl w:val="0"/>
          <w:numId w:val="1003"/>
        </w:numPr>
      </w:pPr>
      <w:r>
        <w:rPr>
          <w:b/>
          <w:bCs/>
        </w:rPr>
        <w:t xml:space="preserve">Beneficios de la salud</w:t>
      </w:r>
    </w:p>
    <w:p>
      <w:pPr>
        <w:pStyle w:val="FirstParagraph"/>
      </w:pPr>
      <w:r>
        <w:t xml:space="preserve">La trucha cuenta con un alto valor proteico que fortalece y acelera el crecimiento de los músculos. Contribuye, también, con el desarrollo del cerebro y previene enfermedades cardiacas y mentales, debido a su rico contenido en omega 3.</w:t>
      </w:r>
    </w:p>
    <w:bookmarkEnd w:id="29"/>
    <w:bookmarkStart w:id="30" w:name="propuesta-de-innovación"/>
    <w:p>
      <w:pPr>
        <w:pStyle w:val="Heading2"/>
      </w:pPr>
      <w:r>
        <w:t xml:space="preserve">2.3 Propuesta de innovación</w:t>
      </w:r>
    </w:p>
    <w:p>
      <w:pPr>
        <w:pStyle w:val="FirstParagraph"/>
      </w:pPr>
      <w:r>
        <w:t xml:space="preserve">El trucha se convertirá en una excelente opción para los consumidores que buscan adaptarse a las nuevas tendencias de consumo saludable. El producto brinda beneficios a la salud del consumidor y a la vez serán rentables para su presupuesto. Siendo que la novedad del producto es el nuevo enfoque que se le da al concepto de saludable, pues este innova con el uso de una tecnología necesaria y en los estrictos estándares de calidad que favorecen a la salud del consumidor.</w:t>
      </w:r>
    </w:p>
    <w:bookmarkEnd w:id="30"/>
    <w:bookmarkStart w:id="31" w:name="propuestas-de-valor"/>
    <w:p>
      <w:pPr>
        <w:pStyle w:val="Heading2"/>
      </w:pPr>
      <w:r>
        <w:t xml:space="preserve">2.4 Propuestas de valor</w:t>
      </w:r>
    </w:p>
    <w:p>
      <w:pPr>
        <w:pStyle w:val="FirstParagraph"/>
      </w:pPr>
      <w:r>
        <w:t xml:space="preserve">Frente a la concientización de los consumidores (la población) a llevar un mejor estilo de vida y el impulso del gobierno peruano para el desarrollo de productos orgánicos en la industria de alimentos, el consumo de la trucha se presenta como una opción más saludable y natural para ofrecer a los consumidores.</w:t>
      </w:r>
    </w:p>
    <w:bookmarkEnd w:id="31"/>
    <w:bookmarkEnd w:id="32"/>
    <w:bookmarkStart w:id="67" w:name="X95a3bbdef6f7f60046ac8f5e2fe4e20cd54fcb8"/>
    <w:p>
      <w:pPr>
        <w:pStyle w:val="Heading1"/>
      </w:pPr>
      <w:r>
        <w:t xml:space="preserve">3. Capítulo II Plan estratégico y plan organizacional</w:t>
      </w:r>
    </w:p>
    <w:bookmarkStart w:id="38" w:name="análisis-del-sector"/>
    <w:p>
      <w:pPr>
        <w:pStyle w:val="Heading2"/>
      </w:pPr>
      <w:r>
        <w:t xml:space="preserve">3.1 Análisis del sector</w:t>
      </w:r>
    </w:p>
    <w:bookmarkStart w:id="33" w:name="descripción-del-sector"/>
    <w:p>
      <w:pPr>
        <w:pStyle w:val="Heading3"/>
      </w:pPr>
      <w:r>
        <w:t xml:space="preserve">3.1.1 Descripción del sector</w:t>
      </w:r>
    </w:p>
    <w:p>
      <w:pPr>
        <w:pStyle w:val="FirstParagraph"/>
      </w:pPr>
      <w:r>
        <w:t xml:space="preserve">Existen pocas empresas proveedoras de alimentos para el cultivo de la trucha y cada uno de ellos tienen sus insumos agregados que le dan un valor especial al producto, por lo tanto, son ellos quienes tienen el poder de negociación. Los importadores como Estados Unidos, Japón, Canadá, Federación Rusa y otros son muy exigentes en cuanto a las normas de calidad, basta un pequeño error para perder la confianza, es por ello por lo que se debe tener en cuenta los mínimos detalles al momento de exportar nuestro producto causando buena impresión desde la primera negociación, logrando así una exportación exitosa.</w:t>
      </w:r>
    </w:p>
    <w:bookmarkEnd w:id="33"/>
    <w:bookmarkStart w:id="37" w:name="descripción-de-la-competencia"/>
    <w:p>
      <w:pPr>
        <w:pStyle w:val="Heading3"/>
      </w:pPr>
      <w:r>
        <w:t xml:space="preserve">3.1.2 Descripción de la competencia</w:t>
      </w:r>
    </w:p>
    <w:p>
      <w:pPr>
        <w:pStyle w:val="FirstParagraph"/>
      </w:pPr>
      <w:r>
        <w:t xml:space="preserve">Bajo la partida arancelaria 0304420000, SIICEX informa que las principales empresas exportadoras de productos de Consumo Humano Directo (CHD) y Diversos (ENERO – JUNIO) 2020 - 2019, expresados en Valor FOB en US$ y peso neto en TM.</w:t>
      </w:r>
    </w:p>
    <w:p>
      <w:pPr>
        <w:pStyle w:val="CaptionedFigure"/>
      </w:pPr>
      <w:r>
        <w:drawing>
          <wp:inline>
            <wp:extent cx="5943600" cy="3879504"/>
            <wp:effectExtent b="0" l="0" r="0" t="0"/>
            <wp:docPr descr="Principales empresas exportadoras de productos de Consumo Humano Directo y Diversos (ENERO-JUNIO) 2020-2019, expresados en valor FOB en USD y peso neto en TM" title="" id="35" name="Picture"/>
            <a:graphic>
              <a:graphicData uri="http://schemas.openxmlformats.org/drawingml/2006/picture">
                <pic:pic>
                  <pic:nvPicPr>
                    <pic:cNvPr descr="index_files/figure-html/lu137401d6rd_tmp_156be351.png" id="36" name="Picture"/>
                    <pic:cNvPicPr>
                      <a:picLocks noChangeArrowheads="1" noChangeAspect="1"/>
                    </pic:cNvPicPr>
                  </pic:nvPicPr>
                  <pic:blipFill>
                    <a:blip r:embed="rId34"/>
                    <a:stretch>
                      <a:fillRect/>
                    </a:stretch>
                  </pic:blipFill>
                  <pic:spPr bwMode="auto">
                    <a:xfrm>
                      <a:off x="0" y="0"/>
                      <a:ext cx="5943600" cy="3879504"/>
                    </a:xfrm>
                    <a:prstGeom prst="rect">
                      <a:avLst/>
                    </a:prstGeom>
                    <a:noFill/>
                    <a:ln w="9525">
                      <a:noFill/>
                      <a:headEnd/>
                      <a:tailEnd/>
                    </a:ln>
                  </pic:spPr>
                </pic:pic>
              </a:graphicData>
            </a:graphic>
          </wp:inline>
        </w:drawing>
      </w:r>
    </w:p>
    <w:p>
      <w:pPr>
        <w:pStyle w:val="ImageCaption"/>
      </w:pPr>
      <w:r>
        <w:t xml:space="preserve">Principales empresas exportadoras de productos de Consumo Humano Directo y Diversos (ENERO-JUNIO) 2020-2019, expresados en valor FOB en USD y peso neto en TM</w:t>
      </w:r>
    </w:p>
    <w:bookmarkEnd w:id="37"/>
    <w:bookmarkEnd w:id="38"/>
    <w:bookmarkStart w:id="41" w:name="análisis-del-entorno"/>
    <w:p>
      <w:pPr>
        <w:pStyle w:val="Heading2"/>
      </w:pPr>
      <w:r>
        <w:t xml:space="preserve">3.2 Análisis del entorno</w:t>
      </w:r>
    </w:p>
    <w:bookmarkStart w:id="39" w:name="externo-análisis-pesta"/>
    <w:p>
      <w:pPr>
        <w:pStyle w:val="Heading3"/>
      </w:pPr>
      <w:r>
        <w:t xml:space="preserve">3.2.1 Externo: análisis PESTA</w:t>
      </w:r>
    </w:p>
    <w:p>
      <w:pPr>
        <w:pStyle w:val="Compact"/>
        <w:numPr>
          <w:ilvl w:val="0"/>
          <w:numId w:val="1004"/>
        </w:numPr>
      </w:pPr>
      <w:r>
        <w:rPr>
          <w:b/>
          <w:bCs/>
        </w:rPr>
        <w:t xml:space="preserve">Factor político</w:t>
      </w:r>
    </w:p>
    <w:p>
      <w:pPr>
        <w:pStyle w:val="FirstParagraph"/>
      </w:pPr>
      <w:r>
        <w:t xml:space="preserve">Estados Unidos vivirá un agitado año electoral. El crecimiento del empleo y la estabilización de la economía serán sus principales cartas de presentación de Donald Trump para ser reelegido; no obstante, el aumento de la participación electoral de las minorías y de los jóvenes le juega en contra.</w:t>
      </w:r>
    </w:p>
    <w:p>
      <w:pPr>
        <w:pStyle w:val="Compact"/>
        <w:numPr>
          <w:ilvl w:val="0"/>
          <w:numId w:val="1005"/>
        </w:numPr>
      </w:pPr>
      <w:r>
        <w:rPr>
          <w:b/>
          <w:bCs/>
        </w:rPr>
        <w:t xml:space="preserve">Factor económico</w:t>
      </w:r>
    </w:p>
    <w:p>
      <w:pPr>
        <w:pStyle w:val="FirstParagraph"/>
      </w:pPr>
      <w:r>
        <w:t xml:space="preserve">La COVID-19 (coronavirus) ha provocado la recesión mundial más profunda que se ha experimentado en décadas. Si bien el resultado final aún es incierto, debido a la pandemia la gran mayoría de los mercados emergentes y de las economías en desarrollo se contraerá, con un daño perdurable en la productividad laboral y el producto potencial. Una vez que la crisis amaine, se deberá reafirmar un compromiso creíble con políticas sostenibles y llevar a cabo las reformas que se necesiten para apoyar las perspectivas a largo plazo. La coordinación y la cooperación mundiales serán fundamentales. (Banco Mundial, 2020).</w:t>
      </w:r>
    </w:p>
    <w:p>
      <w:pPr>
        <w:pStyle w:val="TableCaption"/>
      </w:pPr>
      <w:r>
        <w:t xml:space="preserve">Diferencia en puntos porcentuales con respecto a proyecciones de enero 2020</w:t>
      </w:r>
    </w:p>
    <w:tbl>
      <w:tblPr>
        <w:tblStyle w:val="Table"/>
        <w:tblW w:type="pct" w:w="5000"/>
        <w:tblLayout w:type="fixed"/>
        <w:tblLook w:firstRow="1" w:lastRow="0" w:firstColumn="0" w:lastColumn="0" w:noHBand="0" w:noVBand="0" w:val="0020"/>
        <w:tblCaption w:val="Diferencia en puntos porcentuales con respecto a proyecciones de enero 2020"/>
      </w:tblPr>
      <w:tblGrid>
        <w:gridCol w:w="990"/>
        <w:gridCol w:w="990"/>
        <w:gridCol w:w="990"/>
        <w:gridCol w:w="990"/>
        <w:gridCol w:w="990"/>
        <w:gridCol w:w="990"/>
        <w:gridCol w:w="990"/>
        <w:gridCol w:w="990"/>
      </w:tblGrid>
      <w:tr>
        <w:trPr>
          <w:tblHeader w:val="on"/>
        </w:trPr>
        <w:tc>
          <w:tcPr/>
          <w:p>
            <w:pPr>
              <w:pStyle w:val="Compact"/>
            </w:pPr>
          </w:p>
        </w:tc>
        <w:tc>
          <w:tcPr/>
          <w:p>
            <w:pPr>
              <w:pStyle w:val="Compact"/>
              <w:jc w:val="center"/>
            </w:pPr>
            <w:r>
              <w:t xml:space="preserve">2017</w:t>
            </w:r>
          </w:p>
        </w:tc>
        <w:tc>
          <w:tcPr/>
          <w:p>
            <w:pPr>
              <w:pStyle w:val="Compact"/>
              <w:jc w:val="center"/>
            </w:pPr>
            <w:r>
              <w:t xml:space="preserve">2018</w:t>
            </w:r>
          </w:p>
        </w:tc>
        <w:tc>
          <w:tcPr/>
          <w:p>
            <w:pPr>
              <w:pStyle w:val="Compact"/>
              <w:jc w:val="center"/>
            </w:pPr>
            <w:r>
              <w:t xml:space="preserve">2019e</w:t>
            </w:r>
          </w:p>
        </w:tc>
        <w:tc>
          <w:tcPr/>
          <w:p>
            <w:pPr>
              <w:pStyle w:val="Compact"/>
              <w:jc w:val="center"/>
            </w:pPr>
            <w:r>
              <w:t xml:space="preserve">2020f</w:t>
            </w:r>
          </w:p>
        </w:tc>
        <w:tc>
          <w:tcPr/>
          <w:p>
            <w:pPr>
              <w:pStyle w:val="Compact"/>
              <w:jc w:val="center"/>
            </w:pPr>
            <w:r>
              <w:t xml:space="preserve">2021f</w:t>
            </w:r>
          </w:p>
        </w:tc>
        <w:tc>
          <w:tcPr/>
          <w:p>
            <w:pPr>
              <w:pStyle w:val="Compact"/>
              <w:jc w:val="center"/>
            </w:pPr>
            <w:r>
              <w:t xml:space="preserve">2020f</w:t>
            </w:r>
          </w:p>
        </w:tc>
        <w:tc>
          <w:tcPr/>
          <w:p>
            <w:pPr>
              <w:pStyle w:val="Compact"/>
              <w:jc w:val="center"/>
            </w:pPr>
            <w:r>
              <w:t xml:space="preserve">2021f</w:t>
            </w:r>
          </w:p>
        </w:tc>
      </w:tr>
      <w:tr>
        <w:tc>
          <w:tcPr/>
          <w:p>
            <w:pPr>
              <w:pStyle w:val="Compact"/>
            </w:pPr>
            <w:r>
              <w:rPr>
                <w:b/>
                <w:bCs/>
              </w:rPr>
              <w:t xml:space="preserve">Mundo</w:t>
            </w:r>
          </w:p>
        </w:tc>
        <w:tc>
          <w:tcPr/>
          <w:p>
            <w:pPr>
              <w:pStyle w:val="Compact"/>
              <w:jc w:val="center"/>
            </w:pPr>
            <w:r>
              <w:rPr>
                <w:b/>
                <w:bCs/>
              </w:rPr>
              <w:t xml:space="preserve">3.3</w:t>
            </w:r>
          </w:p>
        </w:tc>
        <w:tc>
          <w:tcPr/>
          <w:p>
            <w:pPr>
              <w:pStyle w:val="Compact"/>
              <w:jc w:val="center"/>
            </w:pPr>
            <w:r>
              <w:rPr>
                <w:b/>
                <w:bCs/>
              </w:rPr>
              <w:t xml:space="preserve">3.0</w:t>
            </w:r>
          </w:p>
        </w:tc>
        <w:tc>
          <w:tcPr/>
          <w:p>
            <w:pPr>
              <w:pStyle w:val="Compact"/>
              <w:jc w:val="center"/>
            </w:pPr>
            <w:r>
              <w:rPr>
                <w:b/>
                <w:bCs/>
              </w:rPr>
              <w:t xml:space="preserve">2.4</w:t>
            </w:r>
          </w:p>
        </w:tc>
        <w:tc>
          <w:tcPr/>
          <w:p>
            <w:pPr>
              <w:pStyle w:val="Compact"/>
              <w:jc w:val="center"/>
            </w:pPr>
            <w:r>
              <w:rPr>
                <w:b/>
                <w:bCs/>
              </w:rPr>
              <w:t xml:space="preserve">-5.2</w:t>
            </w:r>
          </w:p>
        </w:tc>
        <w:tc>
          <w:tcPr/>
          <w:p>
            <w:pPr>
              <w:pStyle w:val="Compact"/>
              <w:jc w:val="center"/>
            </w:pPr>
            <w:r>
              <w:rPr>
                <w:b/>
                <w:bCs/>
              </w:rPr>
              <w:t xml:space="preserve">4.2</w:t>
            </w:r>
          </w:p>
        </w:tc>
        <w:tc>
          <w:tcPr/>
          <w:p>
            <w:pPr>
              <w:pStyle w:val="Compact"/>
              <w:jc w:val="center"/>
            </w:pPr>
            <w:r>
              <w:rPr>
                <w:b/>
                <w:bCs/>
              </w:rPr>
              <w:t xml:space="preserve">-7.7</w:t>
            </w:r>
          </w:p>
        </w:tc>
        <w:tc>
          <w:tcPr/>
          <w:p>
            <w:pPr>
              <w:pStyle w:val="Compact"/>
              <w:jc w:val="center"/>
            </w:pPr>
            <w:r>
              <w:rPr>
                <w:b/>
                <w:bCs/>
              </w:rPr>
              <w:t xml:space="preserve">1.6</w:t>
            </w:r>
          </w:p>
        </w:tc>
      </w:tr>
      <w:tr>
        <w:tc>
          <w:tcPr/>
          <w:p>
            <w:pPr>
              <w:pStyle w:val="Compact"/>
            </w:pPr>
            <w:r>
              <w:t xml:space="preserve">Estados Unidos</w:t>
            </w:r>
          </w:p>
        </w:tc>
        <w:tc>
          <w:tcPr/>
          <w:p>
            <w:pPr>
              <w:pStyle w:val="Compact"/>
              <w:jc w:val="center"/>
            </w:pPr>
            <w:r>
              <w:t xml:space="preserve">2.4</w:t>
            </w:r>
          </w:p>
        </w:tc>
        <w:tc>
          <w:tcPr/>
          <w:p>
            <w:pPr>
              <w:pStyle w:val="Compact"/>
              <w:jc w:val="center"/>
            </w:pPr>
            <w:r>
              <w:t xml:space="preserve">2.9</w:t>
            </w:r>
          </w:p>
        </w:tc>
        <w:tc>
          <w:tcPr/>
          <w:p>
            <w:pPr>
              <w:pStyle w:val="Compact"/>
              <w:jc w:val="center"/>
            </w:pPr>
            <w:r>
              <w:t xml:space="preserve">2.3</w:t>
            </w:r>
          </w:p>
        </w:tc>
        <w:tc>
          <w:tcPr/>
          <w:p>
            <w:pPr>
              <w:pStyle w:val="Compact"/>
              <w:jc w:val="center"/>
            </w:pPr>
            <w:r>
              <w:t xml:space="preserve">-6.1</w:t>
            </w:r>
          </w:p>
        </w:tc>
        <w:tc>
          <w:tcPr/>
          <w:p>
            <w:pPr>
              <w:pStyle w:val="Compact"/>
              <w:jc w:val="center"/>
            </w:pPr>
            <w:r>
              <w:t xml:space="preserve">4.0</w:t>
            </w:r>
          </w:p>
        </w:tc>
        <w:tc>
          <w:tcPr/>
          <w:p>
            <w:pPr>
              <w:pStyle w:val="Compact"/>
              <w:jc w:val="center"/>
            </w:pPr>
            <w:r>
              <w:t xml:space="preserve">-7.9</w:t>
            </w:r>
          </w:p>
        </w:tc>
        <w:tc>
          <w:tcPr/>
          <w:p>
            <w:pPr>
              <w:pStyle w:val="Compact"/>
              <w:jc w:val="center"/>
            </w:pPr>
            <w:r>
              <w:t xml:space="preserve">2.3</w:t>
            </w:r>
          </w:p>
        </w:tc>
      </w:tr>
      <w:tr>
        <w:tc>
          <w:tcPr/>
          <w:p>
            <w:pPr>
              <w:pStyle w:val="Compact"/>
            </w:pPr>
            <w:r>
              <w:t xml:space="preserve">Zona Euro</w:t>
            </w:r>
          </w:p>
        </w:tc>
        <w:tc>
          <w:tcPr/>
          <w:p>
            <w:pPr>
              <w:pStyle w:val="Compact"/>
              <w:jc w:val="center"/>
            </w:pPr>
            <w:r>
              <w:t xml:space="preserve">2.5</w:t>
            </w:r>
          </w:p>
        </w:tc>
        <w:tc>
          <w:tcPr/>
          <w:p>
            <w:pPr>
              <w:pStyle w:val="Compact"/>
              <w:jc w:val="center"/>
            </w:pPr>
            <w:r>
              <w:t xml:space="preserve">1.9</w:t>
            </w:r>
          </w:p>
        </w:tc>
        <w:tc>
          <w:tcPr/>
          <w:p>
            <w:pPr>
              <w:pStyle w:val="Compact"/>
              <w:jc w:val="center"/>
            </w:pPr>
            <w:r>
              <w:t xml:space="preserve">1.2</w:t>
            </w:r>
          </w:p>
        </w:tc>
        <w:tc>
          <w:tcPr/>
          <w:p>
            <w:pPr>
              <w:pStyle w:val="Compact"/>
              <w:jc w:val="center"/>
            </w:pPr>
            <w:r>
              <w:t xml:space="preserve">-9.1</w:t>
            </w:r>
          </w:p>
        </w:tc>
        <w:tc>
          <w:tcPr/>
          <w:p>
            <w:pPr>
              <w:pStyle w:val="Compact"/>
              <w:jc w:val="center"/>
            </w:pPr>
            <w:r>
              <w:t xml:space="preserve">4.5</w:t>
            </w:r>
          </w:p>
        </w:tc>
        <w:tc>
          <w:tcPr/>
          <w:p>
            <w:pPr>
              <w:pStyle w:val="Compact"/>
              <w:jc w:val="center"/>
            </w:pPr>
            <w:r>
              <w:t xml:space="preserve">-10.1</w:t>
            </w:r>
          </w:p>
        </w:tc>
        <w:tc>
          <w:tcPr/>
          <w:p>
            <w:pPr>
              <w:pStyle w:val="Compact"/>
              <w:jc w:val="center"/>
            </w:pPr>
            <w:r>
              <w:t xml:space="preserve">3.2</w:t>
            </w:r>
          </w:p>
        </w:tc>
      </w:tr>
      <w:tr>
        <w:tc>
          <w:tcPr/>
          <w:p>
            <w:pPr>
              <w:pStyle w:val="Compact"/>
            </w:pPr>
            <w:r>
              <w:t xml:space="preserve">Japón</w:t>
            </w:r>
          </w:p>
        </w:tc>
        <w:tc>
          <w:tcPr/>
          <w:p>
            <w:pPr>
              <w:pStyle w:val="Compact"/>
              <w:jc w:val="center"/>
            </w:pPr>
            <w:r>
              <w:t xml:space="preserve">2.2</w:t>
            </w:r>
          </w:p>
        </w:tc>
        <w:tc>
          <w:tcPr/>
          <w:p>
            <w:pPr>
              <w:pStyle w:val="Compact"/>
              <w:jc w:val="center"/>
            </w:pPr>
            <w:r>
              <w:t xml:space="preserve">0.3</w:t>
            </w:r>
          </w:p>
        </w:tc>
        <w:tc>
          <w:tcPr/>
          <w:p>
            <w:pPr>
              <w:pStyle w:val="Compact"/>
              <w:jc w:val="center"/>
            </w:pPr>
            <w:r>
              <w:t xml:space="preserve">0.7</w:t>
            </w:r>
          </w:p>
        </w:tc>
        <w:tc>
          <w:tcPr/>
          <w:p>
            <w:pPr>
              <w:pStyle w:val="Compact"/>
              <w:jc w:val="center"/>
            </w:pPr>
            <w:r>
              <w:t xml:space="preserve">-6.1</w:t>
            </w:r>
          </w:p>
        </w:tc>
        <w:tc>
          <w:tcPr/>
          <w:p>
            <w:pPr>
              <w:pStyle w:val="Compact"/>
              <w:jc w:val="center"/>
            </w:pPr>
            <w:r>
              <w:t xml:space="preserve">2.5</w:t>
            </w:r>
          </w:p>
        </w:tc>
        <w:tc>
          <w:tcPr/>
          <w:p>
            <w:pPr>
              <w:pStyle w:val="Compact"/>
              <w:jc w:val="center"/>
            </w:pPr>
            <w:r>
              <w:t xml:space="preserve">-6.8</w:t>
            </w:r>
          </w:p>
        </w:tc>
        <w:tc>
          <w:tcPr/>
          <w:p>
            <w:pPr>
              <w:pStyle w:val="Compact"/>
              <w:jc w:val="center"/>
            </w:pPr>
            <w:r>
              <w:t xml:space="preserve">1.9</w:t>
            </w:r>
          </w:p>
        </w:tc>
      </w:tr>
      <w:tr>
        <w:tc>
          <w:tcPr/>
          <w:p>
            <w:pPr>
              <w:pStyle w:val="Compact"/>
            </w:pPr>
            <w:r>
              <w:t xml:space="preserve">China</w:t>
            </w:r>
          </w:p>
        </w:tc>
        <w:tc>
          <w:tcPr/>
          <w:p>
            <w:pPr>
              <w:pStyle w:val="Compact"/>
              <w:jc w:val="center"/>
            </w:pPr>
            <w:r>
              <w:t xml:space="preserve">6.8</w:t>
            </w:r>
          </w:p>
        </w:tc>
        <w:tc>
          <w:tcPr/>
          <w:p>
            <w:pPr>
              <w:pStyle w:val="Compact"/>
              <w:jc w:val="center"/>
            </w:pPr>
            <w:r>
              <w:t xml:space="preserve">6.6</w:t>
            </w:r>
          </w:p>
        </w:tc>
        <w:tc>
          <w:tcPr/>
          <w:p>
            <w:pPr>
              <w:pStyle w:val="Compact"/>
              <w:jc w:val="center"/>
            </w:pPr>
            <w:r>
              <w:t xml:space="preserve">6.1</w:t>
            </w:r>
          </w:p>
        </w:tc>
        <w:tc>
          <w:tcPr/>
          <w:p>
            <w:pPr>
              <w:pStyle w:val="Compact"/>
              <w:jc w:val="center"/>
            </w:pPr>
            <w:r>
              <w:t xml:space="preserve">1.0</w:t>
            </w:r>
          </w:p>
        </w:tc>
        <w:tc>
          <w:tcPr/>
          <w:p>
            <w:pPr>
              <w:pStyle w:val="Compact"/>
              <w:jc w:val="center"/>
            </w:pPr>
            <w:r>
              <w:t xml:space="preserve">6.9</w:t>
            </w:r>
          </w:p>
        </w:tc>
        <w:tc>
          <w:tcPr/>
          <w:p>
            <w:pPr>
              <w:pStyle w:val="Compact"/>
              <w:jc w:val="center"/>
            </w:pPr>
            <w:r>
              <w:t xml:space="preserve">-4.9</w:t>
            </w:r>
          </w:p>
        </w:tc>
        <w:tc>
          <w:tcPr/>
          <w:p>
            <w:pPr>
              <w:pStyle w:val="Compact"/>
              <w:jc w:val="center"/>
            </w:pPr>
            <w:r>
              <w:t xml:space="preserve">1.1</w:t>
            </w:r>
          </w:p>
        </w:tc>
      </w:tr>
      <w:tr>
        <w:tc>
          <w:tcPr/>
          <w:p>
            <w:pPr>
              <w:pStyle w:val="Compact"/>
            </w:pPr>
            <w:r>
              <w:t xml:space="preserve">Federación de Rusia</w:t>
            </w:r>
          </w:p>
        </w:tc>
        <w:tc>
          <w:tcPr/>
          <w:p>
            <w:pPr>
              <w:pStyle w:val="Compact"/>
              <w:jc w:val="center"/>
            </w:pPr>
            <w:r>
              <w:t xml:space="preserve">1.8</w:t>
            </w:r>
          </w:p>
        </w:tc>
        <w:tc>
          <w:tcPr/>
          <w:p>
            <w:pPr>
              <w:pStyle w:val="Compact"/>
              <w:jc w:val="center"/>
            </w:pPr>
            <w:r>
              <w:t xml:space="preserve">2.5</w:t>
            </w:r>
          </w:p>
        </w:tc>
        <w:tc>
          <w:tcPr/>
          <w:p>
            <w:pPr>
              <w:pStyle w:val="Compact"/>
              <w:jc w:val="center"/>
            </w:pPr>
            <w:r>
              <w:t xml:space="preserve">1.3</w:t>
            </w:r>
          </w:p>
        </w:tc>
        <w:tc>
          <w:tcPr/>
          <w:p>
            <w:pPr>
              <w:pStyle w:val="Compact"/>
              <w:jc w:val="center"/>
            </w:pPr>
            <w:r>
              <w:t xml:space="preserve">-6.0</w:t>
            </w:r>
          </w:p>
        </w:tc>
        <w:tc>
          <w:tcPr/>
          <w:p>
            <w:pPr>
              <w:pStyle w:val="Compact"/>
              <w:jc w:val="center"/>
            </w:pPr>
            <w:r>
              <w:t xml:space="preserve">2.7</w:t>
            </w:r>
          </w:p>
        </w:tc>
        <w:tc>
          <w:tcPr/>
          <w:p>
            <w:pPr>
              <w:pStyle w:val="Compact"/>
              <w:jc w:val="center"/>
            </w:pPr>
            <w:r>
              <w:t xml:space="preserve">-7.6</w:t>
            </w:r>
          </w:p>
        </w:tc>
        <w:tc>
          <w:tcPr/>
          <w:p>
            <w:pPr>
              <w:pStyle w:val="Compact"/>
              <w:jc w:val="center"/>
            </w:pPr>
            <w:r>
              <w:t xml:space="preserve">0.9</w:t>
            </w:r>
          </w:p>
        </w:tc>
      </w:tr>
    </w:tbl>
    <w:p>
      <w:pPr>
        <w:pStyle w:val="Compact"/>
        <w:numPr>
          <w:ilvl w:val="0"/>
          <w:numId w:val="1006"/>
        </w:numPr>
      </w:pPr>
      <w:r>
        <w:rPr>
          <w:b/>
          <w:bCs/>
        </w:rPr>
        <w:t xml:space="preserve">Factor social</w:t>
      </w:r>
    </w:p>
    <w:p>
      <w:pPr>
        <w:pStyle w:val="FirstParagraph"/>
      </w:pPr>
      <w:r>
        <w:t xml:space="preserve">Estados Unidos cuenta con una población proyectada par a el 2021 de 332,84 millones de habitantes la cual muestra un crecimiento de 0.77% considerando que la población en el presente año es de 331,05 millones de habitantes, el 82% de la población total es urbana la cual está dispuesta siempre a probar nuevos productos de fácil consumo y sobre todo que sean nutritivos.</w:t>
      </w:r>
    </w:p>
    <w:p>
      <w:pPr>
        <w:pStyle w:val="Compact"/>
        <w:numPr>
          <w:ilvl w:val="0"/>
          <w:numId w:val="1007"/>
        </w:numPr>
      </w:pPr>
      <w:r>
        <w:rPr>
          <w:b/>
          <w:bCs/>
        </w:rPr>
        <w:t xml:space="preserve">Factor tecnológico</w:t>
      </w:r>
    </w:p>
    <w:p>
      <w:pPr>
        <w:pStyle w:val="FirstParagraph"/>
      </w:pPr>
      <w:r>
        <w:t xml:space="preserve">La organización Mundial de la propiedad Intelectual (OMPI,2019), afirma que Estados Unidos sigue siendo una de las naciones más innovadoras del mundo.</w:t>
      </w:r>
    </w:p>
    <w:bookmarkEnd w:id="39"/>
    <w:bookmarkStart w:id="40" w:name="Xc90694dd28dd6174f5c846fc39be5ffee43ebd0"/>
    <w:p>
      <w:pPr>
        <w:pStyle w:val="Heading3"/>
      </w:pPr>
      <w:r>
        <w:t xml:space="preserve">3.2.2 Interno: autodiagnóstico empresarial (análisis del potencial exportador)</w:t>
      </w:r>
    </w:p>
    <w:p>
      <w:pPr>
        <w:pStyle w:val="Compact"/>
        <w:numPr>
          <w:ilvl w:val="0"/>
          <w:numId w:val="1008"/>
        </w:numPr>
      </w:pPr>
      <w:r>
        <w:rPr>
          <w:b/>
          <w:bCs/>
        </w:rPr>
        <w:t xml:space="preserve">Gestión administrativa</w:t>
      </w:r>
    </w:p>
    <w:p>
      <w:pPr>
        <w:pStyle w:val="FirstParagraph"/>
      </w:pPr>
      <w:r>
        <w:t xml:space="preserve">De acuerdo con el Sistema Integrado de Información de Comercio Exterior (SIICEX,2019), las principales empresas peruanas exportadoras de trucha frescas-refrigeradas, excepto hígados, huevas y lechas, en los períodos 2018, 2019 fueron Mar Andino Perú S.A.C. y Peruvian Andean Trout S.A.C.</w:t>
      </w:r>
    </w:p>
    <w:p>
      <w:pPr>
        <w:pStyle w:val="BodyText"/>
      </w:pPr>
      <w:r>
        <w:t xml:space="preserve">Entre los principales mercados de exportación, Estados Unidos experimenta una variación de -28% de exportación entre los periodos 2018-2019, Japón, Uruguay y China experimentaron un aumento de 7629%, 0% y 2329% mientras en Canadá disminuyó en -73%; las ventas en mercados como Estados Unidos para el 2019 tuvieron un valor de FOB 10,929.50 mil USD, seguido de Japón FOB 157.16 mil USD.</w:t>
      </w:r>
    </w:p>
    <w:p>
      <w:pPr>
        <w:pStyle w:val="Compact"/>
        <w:numPr>
          <w:ilvl w:val="0"/>
          <w:numId w:val="1009"/>
        </w:numPr>
      </w:pPr>
      <w:r>
        <w:rPr>
          <w:b/>
          <w:bCs/>
        </w:rPr>
        <w:t xml:space="preserve">Gestión productiva y logística</w:t>
      </w:r>
    </w:p>
    <w:p>
      <w:pPr>
        <w:pStyle w:val="FirstParagraph"/>
      </w:pPr>
      <w:r>
        <w:t xml:space="preserve">Se desarrollará la compra de truchas al por mayor de distintas partes de la región dado que la región cuenta con la capacidad de producción necesaria para abastecer el mercado tanto regional, nacional e internacional.</w:t>
      </w:r>
    </w:p>
    <w:p>
      <w:pPr>
        <w:pStyle w:val="BodyText"/>
      </w:pPr>
      <w:r>
        <w:rPr>
          <w:b/>
          <w:bCs/>
        </w:rPr>
        <w:t xml:space="preserve">Capacidad.</w:t>
      </w:r>
      <w:r>
        <w:t xml:space="preserve"> </w:t>
      </w:r>
      <w:r>
        <w:t xml:space="preserve">La empresa contará con una amplia capacidad de producción, utilizando el 100% de su capacidad en abastecer el mercado internacional.</w:t>
      </w:r>
    </w:p>
    <w:p>
      <w:pPr>
        <w:pStyle w:val="Compact"/>
        <w:numPr>
          <w:ilvl w:val="0"/>
          <w:numId w:val="1010"/>
        </w:numPr>
      </w:pPr>
      <w:r>
        <w:rPr>
          <w:b/>
          <w:bCs/>
        </w:rPr>
        <w:t xml:space="preserve">Gestión económica y financiera</w:t>
      </w:r>
    </w:p>
    <w:p>
      <w:pPr>
        <w:pStyle w:val="FirstParagraph"/>
      </w:pPr>
      <w:r>
        <w:t xml:space="preserve">De acuerdo al Plan Regional de Acuicultura de Ayacucho 2017-2021, en su fase estratégica se indica un escenario positivo para el acceso a créditos financieros, los cuales aumentarán para el año 2021 a 170 créditos a comparación con 2016 ya que se realizarán mayores charlas y talleres informativos sobre los requisitos mínimos con los que debe contar.</w:t>
      </w:r>
    </w:p>
    <w:bookmarkEnd w:id="40"/>
    <w:bookmarkEnd w:id="41"/>
    <w:bookmarkStart w:id="47" w:name="matriz-foda"/>
    <w:p>
      <w:pPr>
        <w:pStyle w:val="Heading2"/>
      </w:pPr>
      <w:r>
        <w:t xml:space="preserve">3.3 Matriz FODA</w:t>
      </w:r>
    </w:p>
    <w:bookmarkStart w:id="45" w:name="X08501c34a6da31a0d60c4a220735bb7a35af86f"/>
    <w:p>
      <w:pPr>
        <w:pStyle w:val="Heading3"/>
      </w:pPr>
      <w:r>
        <w:t xml:space="preserve">3.3.1 Matriz de evaluación de los factores internos</w:t>
      </w:r>
    </w:p>
    <w:p>
      <w:pPr>
        <w:pStyle w:val="FirstParagraph"/>
      </w:pPr>
      <w:r>
        <w:t xml:space="preserve">La matriz cuenta con 15 factores determinantes de éxito, ocho fortalezas y siete debilidades. La calificación ponderada, que se obtuvo para la MEFI fue de 2.48; valor que se halla ligeramente por debajo del promedio de la calificación que es de 2.5. Esto significa el sector acuicultura presenta internamente cierto déficit que le impide competir con éxito tanto en el mercado nacional e internacional, por lo tanto, debe ponerse mayor atención a las debilidades, desarrollando estrategias internas para superarlas.</w:t>
      </w:r>
    </w:p>
    <w:p>
      <w:pPr>
        <w:pStyle w:val="CaptionedFigure"/>
      </w:pPr>
      <w:r>
        <w:drawing>
          <wp:inline>
            <wp:extent cx="5943600" cy="3788332"/>
            <wp:effectExtent b="0" l="0" r="0" t="0"/>
            <wp:docPr descr="Matriz de evaluación de los factores internos" title="" id="43" name="Picture"/>
            <a:graphic>
              <a:graphicData uri="http://schemas.openxmlformats.org/drawingml/2006/picture">
                <pic:pic>
                  <pic:nvPicPr>
                    <pic:cNvPr descr="index_files/figure-html/lu137401d6rd_tmp_c6f73789.png" id="44" name="Picture"/>
                    <pic:cNvPicPr>
                      <a:picLocks noChangeArrowheads="1" noChangeAspect="1"/>
                    </pic:cNvPicPr>
                  </pic:nvPicPr>
                  <pic:blipFill>
                    <a:blip r:embed="rId42"/>
                    <a:stretch>
                      <a:fillRect/>
                    </a:stretch>
                  </pic:blipFill>
                  <pic:spPr bwMode="auto">
                    <a:xfrm>
                      <a:off x="0" y="0"/>
                      <a:ext cx="5943600" cy="3788332"/>
                    </a:xfrm>
                    <a:prstGeom prst="rect">
                      <a:avLst/>
                    </a:prstGeom>
                    <a:noFill/>
                    <a:ln w="9525">
                      <a:noFill/>
                      <a:headEnd/>
                      <a:tailEnd/>
                    </a:ln>
                  </pic:spPr>
                </pic:pic>
              </a:graphicData>
            </a:graphic>
          </wp:inline>
        </w:drawing>
      </w:r>
    </w:p>
    <w:p>
      <w:pPr>
        <w:pStyle w:val="ImageCaption"/>
      </w:pPr>
      <w:r>
        <w:t xml:space="preserve">Matriz de evaluación de los factores internos</w:t>
      </w:r>
    </w:p>
    <w:p>
      <w:pPr>
        <w:pStyle w:val="BodyText"/>
      </w:pPr>
      <w:r>
        <w:rPr>
          <w:b/>
          <w:bCs/>
        </w:rPr>
        <w:t xml:space="preserve">Aplicación de la evaluación de los factores internos (Matriz EFI)</w:t>
      </w:r>
    </w:p>
    <w:p>
      <w:pPr>
        <w:pStyle w:val="TableCaption"/>
      </w:pPr>
      <w:r>
        <w:t xml:space="preserve">Matriz de evaluación de los factores internos (EFI)</w:t>
      </w:r>
    </w:p>
    <w:tbl>
      <w:tblPr>
        <w:tblStyle w:val="Table"/>
        <w:tblW w:type="pct" w:w="5000"/>
        <w:tblLayout w:type="fixed"/>
        <w:tblLook w:firstRow="1" w:lastRow="0" w:firstColumn="0" w:lastColumn="0" w:noHBand="0" w:noVBand="0" w:val="0020"/>
        <w:tblCaption w:val="Matriz de evaluación de los factores internos (EFI)"/>
      </w:tblPr>
      <w:tblGrid>
        <w:gridCol w:w="5544"/>
        <w:gridCol w:w="792"/>
        <w:gridCol w:w="792"/>
        <w:gridCol w:w="792"/>
      </w:tblGrid>
      <w:tr>
        <w:trPr>
          <w:tblHeader w:val="on"/>
        </w:trPr>
        <w:tc>
          <w:tcPr/>
          <w:p>
            <w:pPr>
              <w:pStyle w:val="Compact"/>
            </w:pPr>
            <w:r>
              <w:rPr>
                <w:b/>
                <w:bCs/>
              </w:rPr>
              <w:t xml:space="preserve">Factores determinantes de éxito</w:t>
            </w:r>
          </w:p>
        </w:tc>
        <w:tc>
          <w:tcPr/>
          <w:p>
            <w:pPr>
              <w:pStyle w:val="Compact"/>
              <w:jc w:val="center"/>
            </w:pPr>
            <w:r>
              <w:rPr>
                <w:b/>
                <w:bCs/>
              </w:rPr>
              <w:t xml:space="preserve">Peso</w:t>
            </w:r>
          </w:p>
        </w:tc>
        <w:tc>
          <w:tcPr/>
          <w:p>
            <w:pPr>
              <w:pStyle w:val="Compact"/>
              <w:jc w:val="center"/>
            </w:pPr>
            <w:r>
              <w:rPr>
                <w:b/>
                <w:bCs/>
              </w:rPr>
              <w:t xml:space="preserve">Valor</w:t>
            </w:r>
          </w:p>
        </w:tc>
        <w:tc>
          <w:tcPr/>
          <w:p>
            <w:pPr>
              <w:pStyle w:val="Compact"/>
              <w:jc w:val="center"/>
            </w:pPr>
            <w:r>
              <w:rPr>
                <w:b/>
                <w:bCs/>
              </w:rPr>
              <w:t xml:space="preserve">Pond.</w:t>
            </w:r>
          </w:p>
        </w:tc>
      </w:tr>
      <w:tr>
        <w:tc>
          <w:tcPr/>
          <w:p>
            <w:pPr>
              <w:pStyle w:val="Compact"/>
            </w:pPr>
            <w:r>
              <w:rPr>
                <w:b/>
                <w:bCs/>
              </w:rPr>
              <w:t xml:space="preserve">Fortalezas</w:t>
            </w:r>
          </w:p>
        </w:tc>
        <w:tc>
          <w:tcPr/>
          <w:p>
            <w:pPr>
              <w:pStyle w:val="Compact"/>
            </w:pPr>
          </w:p>
        </w:tc>
        <w:tc>
          <w:tcPr/>
          <w:p>
            <w:pPr>
              <w:pStyle w:val="Compact"/>
            </w:pPr>
          </w:p>
        </w:tc>
        <w:tc>
          <w:tcPr/>
          <w:p>
            <w:pPr>
              <w:pStyle w:val="Compact"/>
            </w:pPr>
          </w:p>
        </w:tc>
      </w:tr>
      <w:tr>
        <w:tc>
          <w:tcPr/>
          <w:p>
            <w:pPr>
              <w:pStyle w:val="Compact"/>
            </w:pPr>
            <w:r>
              <w:t xml:space="preserve">Posicionamiento de los productos acuícolas en el mercado local e internacional.</w:t>
            </w:r>
          </w:p>
        </w:tc>
        <w:tc>
          <w:tcPr/>
          <w:p>
            <w:pPr>
              <w:pStyle w:val="Compact"/>
              <w:jc w:val="center"/>
            </w:pPr>
            <w:r>
              <w:t xml:space="preserve">0,08</w:t>
            </w:r>
          </w:p>
        </w:tc>
        <w:tc>
          <w:tcPr/>
          <w:p>
            <w:pPr>
              <w:pStyle w:val="Compact"/>
              <w:jc w:val="center"/>
            </w:pPr>
            <w:r>
              <w:t xml:space="preserve">4</w:t>
            </w:r>
          </w:p>
        </w:tc>
        <w:tc>
          <w:tcPr/>
          <w:p>
            <w:pPr>
              <w:pStyle w:val="Compact"/>
              <w:jc w:val="center"/>
            </w:pPr>
            <w:r>
              <w:t xml:space="preserve">0,32</w:t>
            </w:r>
          </w:p>
        </w:tc>
      </w:tr>
      <w:tr>
        <w:tc>
          <w:tcPr/>
          <w:p>
            <w:pPr>
              <w:pStyle w:val="Compact"/>
            </w:pPr>
            <w:r>
              <w:t xml:space="preserve">Expansión del mercado con demanda de productos saludables y sostenibles como los de origen acuícola</w:t>
            </w:r>
          </w:p>
        </w:tc>
        <w:tc>
          <w:tcPr/>
          <w:p>
            <w:pPr>
              <w:pStyle w:val="Compact"/>
              <w:jc w:val="center"/>
            </w:pPr>
            <w:r>
              <w:t xml:space="preserve">0,08</w:t>
            </w:r>
          </w:p>
        </w:tc>
        <w:tc>
          <w:tcPr/>
          <w:p>
            <w:pPr>
              <w:pStyle w:val="Compact"/>
              <w:jc w:val="center"/>
            </w:pPr>
            <w:r>
              <w:t xml:space="preserve">4</w:t>
            </w:r>
          </w:p>
        </w:tc>
        <w:tc>
          <w:tcPr/>
          <w:p>
            <w:pPr>
              <w:pStyle w:val="Compact"/>
              <w:jc w:val="center"/>
            </w:pPr>
            <w:r>
              <w:t xml:space="preserve">0,32</w:t>
            </w:r>
          </w:p>
        </w:tc>
      </w:tr>
      <w:tr>
        <w:tc>
          <w:tcPr/>
          <w:p>
            <w:pPr>
              <w:pStyle w:val="Compact"/>
            </w:pPr>
            <w:r>
              <w:t xml:space="preserve">La producción acuícola favorece la diversificación de la economía regional</w:t>
            </w:r>
          </w:p>
        </w:tc>
        <w:tc>
          <w:tcPr/>
          <w:p>
            <w:pPr>
              <w:pStyle w:val="Compact"/>
              <w:jc w:val="center"/>
            </w:pPr>
            <w:r>
              <w:t xml:space="preserve">0,07</w:t>
            </w:r>
          </w:p>
        </w:tc>
        <w:tc>
          <w:tcPr/>
          <w:p>
            <w:pPr>
              <w:pStyle w:val="Compact"/>
              <w:jc w:val="center"/>
            </w:pPr>
            <w:r>
              <w:t xml:space="preserve">3</w:t>
            </w:r>
          </w:p>
        </w:tc>
        <w:tc>
          <w:tcPr/>
          <w:p>
            <w:pPr>
              <w:pStyle w:val="Compact"/>
              <w:jc w:val="center"/>
            </w:pPr>
            <w:r>
              <w:t xml:space="preserve">0,21</w:t>
            </w:r>
          </w:p>
        </w:tc>
      </w:tr>
      <w:tr>
        <w:tc>
          <w:tcPr/>
          <w:p>
            <w:pPr>
              <w:pStyle w:val="Compact"/>
            </w:pPr>
            <w:r>
              <w:t xml:space="preserve">Disponibilidad de recursos hídricos y diversidad geográfica potencia el desarrollo de acuicultura.</w:t>
            </w:r>
          </w:p>
        </w:tc>
        <w:tc>
          <w:tcPr/>
          <w:p>
            <w:pPr>
              <w:pStyle w:val="Compact"/>
              <w:jc w:val="center"/>
            </w:pPr>
            <w:r>
              <w:t xml:space="preserve">0,09</w:t>
            </w:r>
          </w:p>
        </w:tc>
        <w:tc>
          <w:tcPr/>
          <w:p>
            <w:pPr>
              <w:pStyle w:val="Compact"/>
              <w:jc w:val="center"/>
            </w:pPr>
            <w:r>
              <w:t xml:space="preserve">4</w:t>
            </w:r>
          </w:p>
        </w:tc>
        <w:tc>
          <w:tcPr/>
          <w:p>
            <w:pPr>
              <w:pStyle w:val="Compact"/>
              <w:jc w:val="center"/>
            </w:pPr>
            <w:r>
              <w:t xml:space="preserve">0,36</w:t>
            </w:r>
          </w:p>
        </w:tc>
      </w:tr>
      <w:tr>
        <w:tc>
          <w:tcPr/>
          <w:p>
            <w:pPr>
              <w:pStyle w:val="Compact"/>
            </w:pPr>
            <w:r>
              <w:t xml:space="preserve">Diversidad de especies nativas con potencial para practicar su cultivo.</w:t>
            </w:r>
          </w:p>
        </w:tc>
        <w:tc>
          <w:tcPr/>
          <w:p>
            <w:pPr>
              <w:pStyle w:val="Compact"/>
              <w:jc w:val="center"/>
            </w:pPr>
            <w:r>
              <w:t xml:space="preserve">0,07</w:t>
            </w:r>
          </w:p>
        </w:tc>
        <w:tc>
          <w:tcPr/>
          <w:p>
            <w:pPr>
              <w:pStyle w:val="Compact"/>
              <w:jc w:val="center"/>
            </w:pPr>
            <w:r>
              <w:t xml:space="preserve">3</w:t>
            </w:r>
          </w:p>
        </w:tc>
        <w:tc>
          <w:tcPr/>
          <w:p>
            <w:pPr>
              <w:pStyle w:val="Compact"/>
              <w:jc w:val="center"/>
            </w:pPr>
            <w:r>
              <w:t xml:space="preserve">0,21</w:t>
            </w:r>
          </w:p>
        </w:tc>
      </w:tr>
      <w:tr>
        <w:tc>
          <w:tcPr/>
          <w:p>
            <w:pPr>
              <w:pStyle w:val="Compact"/>
            </w:pPr>
            <w:r>
              <w:t xml:space="preserve">Incentivos para empresas que desean exportar, inicien el proceso de modernización tecnológica, adecuación ambiental y sanitaria.</w:t>
            </w:r>
          </w:p>
        </w:tc>
        <w:tc>
          <w:tcPr/>
          <w:p>
            <w:pPr>
              <w:pStyle w:val="Compact"/>
              <w:jc w:val="center"/>
            </w:pPr>
            <w:r>
              <w:t xml:space="preserve">0,06</w:t>
            </w:r>
          </w:p>
        </w:tc>
        <w:tc>
          <w:tcPr/>
          <w:p>
            <w:pPr>
              <w:pStyle w:val="Compact"/>
              <w:jc w:val="center"/>
            </w:pPr>
            <w:r>
              <w:t xml:space="preserve">3</w:t>
            </w:r>
          </w:p>
        </w:tc>
        <w:tc>
          <w:tcPr/>
          <w:p>
            <w:pPr>
              <w:pStyle w:val="Compact"/>
              <w:jc w:val="center"/>
            </w:pPr>
            <w:r>
              <w:t xml:space="preserve">0,18</w:t>
            </w:r>
          </w:p>
        </w:tc>
      </w:tr>
      <w:tr>
        <w:tc>
          <w:tcPr/>
          <w:p>
            <w:pPr>
              <w:pStyle w:val="Compact"/>
            </w:pPr>
            <w:r>
              <w:t xml:space="preserve">Bajo costo de mano de obra.</w:t>
            </w:r>
          </w:p>
        </w:tc>
        <w:tc>
          <w:tcPr/>
          <w:p>
            <w:pPr>
              <w:pStyle w:val="Compact"/>
              <w:jc w:val="center"/>
            </w:pPr>
            <w:r>
              <w:t xml:space="preserve">0,05</w:t>
            </w:r>
          </w:p>
        </w:tc>
        <w:tc>
          <w:tcPr/>
          <w:p>
            <w:pPr>
              <w:pStyle w:val="Compact"/>
              <w:jc w:val="center"/>
            </w:pPr>
            <w:r>
              <w:t xml:space="preserve">3</w:t>
            </w:r>
          </w:p>
        </w:tc>
        <w:tc>
          <w:tcPr/>
          <w:p>
            <w:pPr>
              <w:pStyle w:val="Compact"/>
              <w:jc w:val="center"/>
            </w:pPr>
            <w:r>
              <w:t xml:space="preserve">0,15</w:t>
            </w:r>
          </w:p>
        </w:tc>
      </w:tr>
      <w:tr>
        <w:tc>
          <w:tcPr/>
          <w:p>
            <w:pPr>
              <w:pStyle w:val="Compact"/>
            </w:pPr>
            <w:r>
              <w:t xml:space="preserve">Mercado interno con potencial de crecimiento.</w:t>
            </w:r>
          </w:p>
        </w:tc>
        <w:tc>
          <w:tcPr/>
          <w:p>
            <w:pPr>
              <w:pStyle w:val="Compact"/>
              <w:jc w:val="center"/>
            </w:pPr>
            <w:r>
              <w:t xml:space="preserve">0,06</w:t>
            </w:r>
          </w:p>
        </w:tc>
        <w:tc>
          <w:tcPr/>
          <w:p>
            <w:pPr>
              <w:pStyle w:val="Compact"/>
              <w:jc w:val="center"/>
            </w:pPr>
            <w:r>
              <w:t xml:space="preserve">4</w:t>
            </w:r>
          </w:p>
        </w:tc>
        <w:tc>
          <w:tcPr/>
          <w:p>
            <w:pPr>
              <w:pStyle w:val="Compact"/>
              <w:jc w:val="center"/>
            </w:pPr>
            <w:r>
              <w:t xml:space="preserve">0,24</w:t>
            </w:r>
          </w:p>
        </w:tc>
      </w:tr>
      <w:tr>
        <w:tc>
          <w:tcPr/>
          <w:p>
            <w:pPr>
              <w:pStyle w:val="Compact"/>
            </w:pPr>
            <w:r>
              <w:rPr>
                <w:b/>
                <w:bCs/>
              </w:rPr>
              <w:t xml:space="preserve">Subtotal fortalezas</w:t>
            </w:r>
          </w:p>
        </w:tc>
        <w:tc>
          <w:tcPr/>
          <w:p>
            <w:pPr>
              <w:pStyle w:val="Compact"/>
              <w:jc w:val="center"/>
            </w:pPr>
            <w:r>
              <w:rPr>
                <w:b/>
                <w:bCs/>
              </w:rPr>
              <w:t xml:space="preserve">0,56</w:t>
            </w:r>
          </w:p>
        </w:tc>
        <w:tc>
          <w:tcPr/>
          <w:p>
            <w:pPr>
              <w:pStyle w:val="Compact"/>
            </w:pPr>
          </w:p>
        </w:tc>
        <w:tc>
          <w:tcPr/>
          <w:p>
            <w:pPr>
              <w:pStyle w:val="Compact"/>
              <w:jc w:val="center"/>
            </w:pPr>
            <w:r>
              <w:rPr>
                <w:b/>
                <w:bCs/>
              </w:rPr>
              <w:t xml:space="preserve">1,99</w:t>
            </w:r>
          </w:p>
        </w:tc>
      </w:tr>
      <w:tr>
        <w:tc>
          <w:tcPr/>
          <w:p>
            <w:pPr>
              <w:pStyle w:val="Compact"/>
            </w:pPr>
            <w:r>
              <w:rPr>
                <w:b/>
                <w:bCs/>
              </w:rPr>
              <w:t xml:space="preserve">Debilidades</w:t>
            </w:r>
          </w:p>
        </w:tc>
        <w:tc>
          <w:tcPr/>
          <w:p>
            <w:pPr>
              <w:pStyle w:val="Compact"/>
            </w:pPr>
          </w:p>
        </w:tc>
        <w:tc>
          <w:tcPr/>
          <w:p>
            <w:pPr>
              <w:pStyle w:val="Compact"/>
            </w:pPr>
          </w:p>
        </w:tc>
        <w:tc>
          <w:tcPr/>
          <w:p>
            <w:pPr>
              <w:pStyle w:val="Compact"/>
            </w:pPr>
          </w:p>
        </w:tc>
      </w:tr>
      <w:tr>
        <w:tc>
          <w:tcPr/>
          <w:p>
            <w:pPr>
              <w:pStyle w:val="Compact"/>
            </w:pPr>
            <w:r>
              <w:t xml:space="preserve">Poca diversificación de especies cultivadas y mercados.</w:t>
            </w:r>
          </w:p>
        </w:tc>
        <w:tc>
          <w:tcPr/>
          <w:p>
            <w:pPr>
              <w:pStyle w:val="Compact"/>
              <w:jc w:val="center"/>
            </w:pPr>
            <w:r>
              <w:t xml:space="preserve">0,07</w:t>
            </w:r>
          </w:p>
        </w:tc>
        <w:tc>
          <w:tcPr/>
          <w:p>
            <w:pPr>
              <w:pStyle w:val="Compact"/>
              <w:jc w:val="center"/>
            </w:pPr>
            <w:r>
              <w:t xml:space="preserve">1</w:t>
            </w:r>
          </w:p>
        </w:tc>
        <w:tc>
          <w:tcPr/>
          <w:p>
            <w:pPr>
              <w:pStyle w:val="Compact"/>
              <w:jc w:val="center"/>
            </w:pPr>
            <w:r>
              <w:t xml:space="preserve">0,07</w:t>
            </w:r>
          </w:p>
        </w:tc>
      </w:tr>
      <w:tr>
        <w:tc>
          <w:tcPr/>
          <w:p>
            <w:pPr>
              <w:pStyle w:val="Compact"/>
            </w:pPr>
            <w:r>
              <w:t xml:space="preserve">Débil promoción del consumo y producción de productos acuícolas.</w:t>
            </w:r>
          </w:p>
        </w:tc>
        <w:tc>
          <w:tcPr/>
          <w:p>
            <w:pPr>
              <w:pStyle w:val="Compact"/>
              <w:jc w:val="center"/>
            </w:pPr>
            <w:r>
              <w:t xml:space="preserve">0,05</w:t>
            </w:r>
          </w:p>
        </w:tc>
        <w:tc>
          <w:tcPr/>
          <w:p>
            <w:pPr>
              <w:pStyle w:val="Compact"/>
              <w:jc w:val="center"/>
            </w:pPr>
            <w:r>
              <w:t xml:space="preserve">2</w:t>
            </w:r>
          </w:p>
        </w:tc>
        <w:tc>
          <w:tcPr/>
          <w:p>
            <w:pPr>
              <w:pStyle w:val="Compact"/>
              <w:jc w:val="center"/>
            </w:pPr>
            <w:r>
              <w:t xml:space="preserve">0,1</w:t>
            </w:r>
          </w:p>
        </w:tc>
      </w:tr>
      <w:tr>
        <w:tc>
          <w:tcPr/>
          <w:p>
            <w:pPr>
              <w:pStyle w:val="Compact"/>
            </w:pPr>
            <w:r>
              <w:t xml:space="preserve">Baja inversión en I&amp;D</w:t>
            </w:r>
          </w:p>
        </w:tc>
        <w:tc>
          <w:tcPr/>
          <w:p>
            <w:pPr>
              <w:pStyle w:val="Compact"/>
              <w:jc w:val="center"/>
            </w:pPr>
            <w:r>
              <w:t xml:space="preserve">0,04</w:t>
            </w:r>
          </w:p>
        </w:tc>
        <w:tc>
          <w:tcPr/>
          <w:p>
            <w:pPr>
              <w:pStyle w:val="Compact"/>
              <w:jc w:val="center"/>
            </w:pPr>
            <w:r>
              <w:t xml:space="preserve">1</w:t>
            </w:r>
          </w:p>
        </w:tc>
        <w:tc>
          <w:tcPr/>
          <w:p>
            <w:pPr>
              <w:pStyle w:val="Compact"/>
              <w:jc w:val="center"/>
            </w:pPr>
            <w:r>
              <w:t xml:space="preserve">0,04</w:t>
            </w:r>
          </w:p>
        </w:tc>
      </w:tr>
      <w:tr>
        <w:tc>
          <w:tcPr/>
          <w:p>
            <w:pPr>
              <w:pStyle w:val="Compact"/>
            </w:pPr>
            <w:r>
              <w:t xml:space="preserve">Deficiente infraestructura en toda la cadena de producción y comercialización.</w:t>
            </w:r>
          </w:p>
        </w:tc>
        <w:tc>
          <w:tcPr/>
          <w:p>
            <w:pPr>
              <w:pStyle w:val="Compact"/>
              <w:jc w:val="center"/>
            </w:pPr>
            <w:r>
              <w:t xml:space="preserve">0,06</w:t>
            </w:r>
          </w:p>
        </w:tc>
        <w:tc>
          <w:tcPr/>
          <w:p>
            <w:pPr>
              <w:pStyle w:val="Compact"/>
              <w:jc w:val="center"/>
            </w:pPr>
            <w:r>
              <w:t xml:space="preserve">2</w:t>
            </w:r>
          </w:p>
        </w:tc>
        <w:tc>
          <w:tcPr/>
          <w:p>
            <w:pPr>
              <w:pStyle w:val="Compact"/>
              <w:jc w:val="center"/>
            </w:pPr>
            <w:r>
              <w:t xml:space="preserve">0,12</w:t>
            </w:r>
          </w:p>
        </w:tc>
      </w:tr>
      <w:tr>
        <w:tc>
          <w:tcPr/>
          <w:p>
            <w:pPr>
              <w:pStyle w:val="Compact"/>
            </w:pPr>
            <w:r>
              <w:t xml:space="preserve">Incipiente tecnología que impide la identificación de nuevas especies y el desarrollo de nuevas técnicas de cultivo.</w:t>
            </w:r>
          </w:p>
        </w:tc>
        <w:tc>
          <w:tcPr/>
          <w:p>
            <w:pPr>
              <w:pStyle w:val="Compact"/>
              <w:jc w:val="center"/>
            </w:pPr>
            <w:r>
              <w:t xml:space="preserve">0,06</w:t>
            </w:r>
          </w:p>
        </w:tc>
        <w:tc>
          <w:tcPr/>
          <w:p>
            <w:pPr>
              <w:pStyle w:val="Compact"/>
              <w:jc w:val="center"/>
            </w:pPr>
            <w:r>
              <w:t xml:space="preserve">2</w:t>
            </w:r>
          </w:p>
        </w:tc>
        <w:tc>
          <w:tcPr/>
          <w:p>
            <w:pPr>
              <w:pStyle w:val="Compact"/>
              <w:jc w:val="center"/>
            </w:pPr>
            <w:r>
              <w:t xml:space="preserve">0,12</w:t>
            </w:r>
          </w:p>
        </w:tc>
      </w:tr>
      <w:tr>
        <w:tc>
          <w:tcPr/>
          <w:p>
            <w:pPr>
              <w:pStyle w:val="Compact"/>
            </w:pPr>
            <w:r>
              <w:t xml:space="preserve">Falta de personal, profesional y técnico, calificado en producción acuícola</w:t>
            </w:r>
          </w:p>
        </w:tc>
        <w:tc>
          <w:tcPr/>
          <w:p>
            <w:pPr>
              <w:pStyle w:val="Compact"/>
              <w:jc w:val="center"/>
            </w:pPr>
            <w:r>
              <w:t xml:space="preserve">0,07</w:t>
            </w:r>
          </w:p>
        </w:tc>
        <w:tc>
          <w:tcPr/>
          <w:p>
            <w:pPr>
              <w:pStyle w:val="Compact"/>
              <w:jc w:val="center"/>
            </w:pPr>
            <w:r>
              <w:t xml:space="preserve">1</w:t>
            </w:r>
          </w:p>
        </w:tc>
        <w:tc>
          <w:tcPr/>
          <w:p>
            <w:pPr>
              <w:pStyle w:val="Compact"/>
              <w:jc w:val="center"/>
            </w:pPr>
            <w:r>
              <w:t xml:space="preserve">0,07</w:t>
            </w:r>
          </w:p>
        </w:tc>
      </w:tr>
      <w:tr>
        <w:tc>
          <w:tcPr/>
          <w:p>
            <w:pPr>
              <w:pStyle w:val="Compact"/>
            </w:pPr>
            <w:r>
              <w:t xml:space="preserve">No existe difusión de la Responsabilidad Social Empresaria en la cadena acuícola.</w:t>
            </w:r>
          </w:p>
        </w:tc>
        <w:tc>
          <w:tcPr/>
          <w:p>
            <w:pPr>
              <w:pStyle w:val="Compact"/>
              <w:jc w:val="center"/>
            </w:pPr>
            <w:r>
              <w:t xml:space="preserve">0,09</w:t>
            </w:r>
          </w:p>
        </w:tc>
        <w:tc>
          <w:tcPr/>
          <w:p>
            <w:pPr>
              <w:pStyle w:val="Compact"/>
              <w:jc w:val="center"/>
            </w:pPr>
            <w:r>
              <w:t xml:space="preserve">1</w:t>
            </w:r>
          </w:p>
        </w:tc>
        <w:tc>
          <w:tcPr/>
          <w:p>
            <w:pPr>
              <w:pStyle w:val="Compact"/>
              <w:jc w:val="center"/>
            </w:pPr>
            <w:r>
              <w:t xml:space="preserve">0,09</w:t>
            </w:r>
          </w:p>
        </w:tc>
      </w:tr>
      <w:tr>
        <w:tc>
          <w:tcPr/>
          <w:p>
            <w:pPr>
              <w:pStyle w:val="Compact"/>
            </w:pPr>
            <w:r>
              <w:rPr>
                <w:b/>
                <w:bCs/>
              </w:rPr>
              <w:t xml:space="preserve">Subtotal debilidades</w:t>
            </w:r>
          </w:p>
        </w:tc>
        <w:tc>
          <w:tcPr/>
          <w:p>
            <w:pPr>
              <w:pStyle w:val="Compact"/>
              <w:jc w:val="center"/>
            </w:pPr>
            <w:r>
              <w:rPr>
                <w:b/>
                <w:bCs/>
              </w:rPr>
              <w:t xml:space="preserve">0,44</w:t>
            </w:r>
          </w:p>
        </w:tc>
        <w:tc>
          <w:tcPr/>
          <w:p>
            <w:pPr>
              <w:pStyle w:val="Compact"/>
            </w:pPr>
          </w:p>
        </w:tc>
        <w:tc>
          <w:tcPr/>
          <w:p>
            <w:pPr>
              <w:pStyle w:val="Compact"/>
              <w:jc w:val="center"/>
            </w:pPr>
            <w:r>
              <w:rPr>
                <w:b/>
                <w:bCs/>
              </w:rPr>
              <w:t xml:space="preserve">0,61</w:t>
            </w:r>
          </w:p>
        </w:tc>
      </w:tr>
      <w:tr>
        <w:tc>
          <w:tcPr/>
          <w:p>
            <w:pPr>
              <w:pStyle w:val="Compact"/>
            </w:pPr>
            <w:r>
              <w:rPr>
                <w:b/>
                <w:bCs/>
              </w:rPr>
              <w:t xml:space="preserve">Total</w:t>
            </w:r>
          </w:p>
        </w:tc>
        <w:tc>
          <w:tcPr/>
          <w:p>
            <w:pPr>
              <w:pStyle w:val="Compact"/>
              <w:jc w:val="center"/>
            </w:pPr>
            <w:r>
              <w:rPr>
                <w:b/>
                <w:bCs/>
              </w:rPr>
              <w:t xml:space="preserve">1</w:t>
            </w:r>
          </w:p>
        </w:tc>
        <w:tc>
          <w:tcPr/>
          <w:p>
            <w:pPr>
              <w:pStyle w:val="Compact"/>
            </w:pPr>
          </w:p>
        </w:tc>
        <w:tc>
          <w:tcPr/>
          <w:p>
            <w:pPr>
              <w:pStyle w:val="Compact"/>
              <w:jc w:val="center"/>
            </w:pPr>
            <w:r>
              <w:rPr>
                <w:b/>
                <w:bCs/>
              </w:rPr>
              <w:t xml:space="preserve">2,6</w:t>
            </w:r>
          </w:p>
        </w:tc>
      </w:tr>
    </w:tbl>
    <w:p>
      <w:pPr>
        <w:pStyle w:val="BodyText"/>
      </w:pPr>
      <w:r>
        <w:t xml:space="preserve">De acuerdo con los resultados que arroja la matriz EFI observamos que la empresa tiene una estructura interna muy débil puesto que al sumar todos los criterios internos nos arroja un promedio de 2.6, lo que nos muestra que está por encima de la suma promedio. Quiere decir que se está planteando estrategias que ayuden a fortalecer la estructura interna de la organización.</w:t>
      </w:r>
    </w:p>
    <w:bookmarkEnd w:id="45"/>
    <w:bookmarkStart w:id="46" w:name="Xcf9fce7112525b83467e8426756dbd36140d832"/>
    <w:p>
      <w:pPr>
        <w:pStyle w:val="Heading3"/>
      </w:pPr>
      <w:r>
        <w:t xml:space="preserve">3.3.2 Matriz de evaluación de los factores externos</w:t>
      </w:r>
    </w:p>
    <w:p>
      <w:pPr>
        <w:pStyle w:val="FirstParagraph"/>
      </w:pPr>
      <w:r>
        <w:t xml:space="preserve">Según se aprecia en la Tabla 2.4., en el análisis de la MEFE se obtuvo como resultado 2.57, que es un valor mayor al promedio ponderado teórico de 2.5 que significa la existencia de una ventaja relativa de las fortalezas frente a las amenazas.</w:t>
      </w:r>
    </w:p>
    <w:p>
      <w:pPr>
        <w:pStyle w:val="BodyText"/>
      </w:pPr>
      <w:r>
        <w:rPr>
          <w:b/>
          <w:bCs/>
        </w:rPr>
        <w:t xml:space="preserve">Aplicación de evaluación de los factores externos (matriz EFE)</w:t>
      </w:r>
    </w:p>
    <w:p>
      <w:pPr>
        <w:pStyle w:val="TableCaption"/>
      </w:pPr>
      <w:r>
        <w:t xml:space="preserve">Matriz de evaluación de los factores externos</w:t>
      </w:r>
    </w:p>
    <w:tbl>
      <w:tblPr>
        <w:tblStyle w:val="Table"/>
        <w:tblW w:type="pct" w:w="5000"/>
        <w:tblLayout w:type="fixed"/>
        <w:tblLook w:firstRow="1" w:lastRow="0" w:firstColumn="0" w:lastColumn="0" w:noHBand="0" w:noVBand="0" w:val="0020"/>
        <w:tblCaption w:val="Matriz de evaluación de los factores externos"/>
      </w:tblPr>
      <w:tblGrid>
        <w:gridCol w:w="5544"/>
        <w:gridCol w:w="792"/>
        <w:gridCol w:w="792"/>
        <w:gridCol w:w="792"/>
      </w:tblGrid>
      <w:tr>
        <w:trPr>
          <w:tblHeader w:val="on"/>
        </w:trPr>
        <w:tc>
          <w:tcPr/>
          <w:p>
            <w:pPr>
              <w:pStyle w:val="Compact"/>
            </w:pPr>
            <w:r>
              <w:rPr>
                <w:b/>
                <w:bCs/>
              </w:rPr>
              <w:t xml:space="preserve">Factores determinantes de éxito</w:t>
            </w:r>
          </w:p>
        </w:tc>
        <w:tc>
          <w:tcPr/>
          <w:p>
            <w:pPr>
              <w:pStyle w:val="Compact"/>
              <w:jc w:val="center"/>
            </w:pPr>
            <w:r>
              <w:rPr>
                <w:b/>
                <w:bCs/>
              </w:rPr>
              <w:t xml:space="preserve">Peso</w:t>
            </w:r>
          </w:p>
        </w:tc>
        <w:tc>
          <w:tcPr/>
          <w:p>
            <w:pPr>
              <w:pStyle w:val="Compact"/>
              <w:jc w:val="center"/>
            </w:pPr>
            <w:r>
              <w:rPr>
                <w:b/>
                <w:bCs/>
              </w:rPr>
              <w:t xml:space="preserve">Valor</w:t>
            </w:r>
          </w:p>
        </w:tc>
        <w:tc>
          <w:tcPr/>
          <w:p>
            <w:pPr>
              <w:pStyle w:val="Compact"/>
              <w:jc w:val="center"/>
            </w:pPr>
            <w:r>
              <w:rPr>
                <w:b/>
                <w:bCs/>
              </w:rPr>
              <w:t xml:space="preserve">Pond.</w:t>
            </w:r>
          </w:p>
        </w:tc>
      </w:tr>
      <w:tr>
        <w:tc>
          <w:tcPr/>
          <w:p>
            <w:pPr>
              <w:pStyle w:val="Compact"/>
            </w:pPr>
            <w:r>
              <w:rPr>
                <w:b/>
                <w:bCs/>
              </w:rPr>
              <w:t xml:space="preserve">Fortalezas</w:t>
            </w:r>
          </w:p>
        </w:tc>
        <w:tc>
          <w:tcPr/>
          <w:p>
            <w:pPr>
              <w:pStyle w:val="Compact"/>
            </w:pPr>
          </w:p>
        </w:tc>
        <w:tc>
          <w:tcPr/>
          <w:p>
            <w:pPr>
              <w:pStyle w:val="Compact"/>
            </w:pPr>
          </w:p>
        </w:tc>
        <w:tc>
          <w:tcPr/>
          <w:p>
            <w:pPr>
              <w:pStyle w:val="Compact"/>
            </w:pPr>
          </w:p>
        </w:tc>
      </w:tr>
      <w:tr>
        <w:tc>
          <w:tcPr/>
          <w:p>
            <w:pPr>
              <w:pStyle w:val="Compact"/>
            </w:pPr>
            <w:r>
              <w:t xml:space="preserve">Posicionamiento de los productos acuícolas en el mercado local e internacional.</w:t>
            </w:r>
          </w:p>
        </w:tc>
        <w:tc>
          <w:tcPr/>
          <w:p>
            <w:pPr>
              <w:pStyle w:val="Compact"/>
              <w:jc w:val="center"/>
            </w:pPr>
            <w:r>
              <w:t xml:space="preserve">0,08</w:t>
            </w:r>
          </w:p>
        </w:tc>
        <w:tc>
          <w:tcPr/>
          <w:p>
            <w:pPr>
              <w:pStyle w:val="Compact"/>
              <w:jc w:val="center"/>
            </w:pPr>
            <w:r>
              <w:t xml:space="preserve">4</w:t>
            </w:r>
          </w:p>
        </w:tc>
        <w:tc>
          <w:tcPr/>
          <w:p>
            <w:pPr>
              <w:pStyle w:val="Compact"/>
              <w:jc w:val="center"/>
            </w:pPr>
            <w:r>
              <w:t xml:space="preserve">0,32</w:t>
            </w:r>
          </w:p>
        </w:tc>
      </w:tr>
      <w:tr>
        <w:tc>
          <w:tcPr/>
          <w:p>
            <w:pPr>
              <w:pStyle w:val="Compact"/>
            </w:pPr>
            <w:r>
              <w:t xml:space="preserve">Expansión del mercado con demanda de productos saludables y sostenibles como los de origen acuícola</w:t>
            </w:r>
          </w:p>
        </w:tc>
        <w:tc>
          <w:tcPr/>
          <w:p>
            <w:pPr>
              <w:pStyle w:val="Compact"/>
              <w:jc w:val="center"/>
            </w:pPr>
            <w:r>
              <w:t xml:space="preserve">0,08</w:t>
            </w:r>
          </w:p>
        </w:tc>
        <w:tc>
          <w:tcPr/>
          <w:p>
            <w:pPr>
              <w:pStyle w:val="Compact"/>
              <w:jc w:val="center"/>
            </w:pPr>
            <w:r>
              <w:t xml:space="preserve">4</w:t>
            </w:r>
          </w:p>
        </w:tc>
        <w:tc>
          <w:tcPr/>
          <w:p>
            <w:pPr>
              <w:pStyle w:val="Compact"/>
              <w:jc w:val="center"/>
            </w:pPr>
            <w:r>
              <w:t xml:space="preserve">0,32</w:t>
            </w:r>
          </w:p>
        </w:tc>
      </w:tr>
      <w:tr>
        <w:tc>
          <w:tcPr/>
          <w:p>
            <w:pPr>
              <w:pStyle w:val="Compact"/>
            </w:pPr>
            <w:r>
              <w:t xml:space="preserve">La producción acuícola favorece la diversificación de la economía regional</w:t>
            </w:r>
          </w:p>
        </w:tc>
        <w:tc>
          <w:tcPr/>
          <w:p>
            <w:pPr>
              <w:pStyle w:val="Compact"/>
              <w:jc w:val="center"/>
            </w:pPr>
            <w:r>
              <w:t xml:space="preserve">0,07</w:t>
            </w:r>
          </w:p>
        </w:tc>
        <w:tc>
          <w:tcPr/>
          <w:p>
            <w:pPr>
              <w:pStyle w:val="Compact"/>
              <w:jc w:val="center"/>
            </w:pPr>
            <w:r>
              <w:t xml:space="preserve">3</w:t>
            </w:r>
          </w:p>
        </w:tc>
        <w:tc>
          <w:tcPr/>
          <w:p>
            <w:pPr>
              <w:pStyle w:val="Compact"/>
              <w:jc w:val="center"/>
            </w:pPr>
            <w:r>
              <w:t xml:space="preserve">0,21</w:t>
            </w:r>
          </w:p>
        </w:tc>
      </w:tr>
      <w:tr>
        <w:tc>
          <w:tcPr/>
          <w:p>
            <w:pPr>
              <w:pStyle w:val="Compact"/>
            </w:pPr>
            <w:r>
              <w:t xml:space="preserve">Disponibilidad de recursos hídricos y diversidad geográfica potencia el desarrollo de acuicultura.</w:t>
            </w:r>
          </w:p>
        </w:tc>
        <w:tc>
          <w:tcPr/>
          <w:p>
            <w:pPr>
              <w:pStyle w:val="Compact"/>
              <w:jc w:val="center"/>
            </w:pPr>
            <w:r>
              <w:t xml:space="preserve">0,09</w:t>
            </w:r>
          </w:p>
        </w:tc>
        <w:tc>
          <w:tcPr/>
          <w:p>
            <w:pPr>
              <w:pStyle w:val="Compact"/>
              <w:jc w:val="center"/>
            </w:pPr>
            <w:r>
              <w:t xml:space="preserve">4</w:t>
            </w:r>
          </w:p>
        </w:tc>
        <w:tc>
          <w:tcPr/>
          <w:p>
            <w:pPr>
              <w:pStyle w:val="Compact"/>
              <w:jc w:val="center"/>
            </w:pPr>
            <w:r>
              <w:t xml:space="preserve">0,36</w:t>
            </w:r>
          </w:p>
        </w:tc>
      </w:tr>
      <w:tr>
        <w:tc>
          <w:tcPr/>
          <w:p>
            <w:pPr>
              <w:pStyle w:val="Compact"/>
            </w:pPr>
            <w:r>
              <w:t xml:space="preserve">Diversidad de especies nativas con potencial para practicar su cultivo.</w:t>
            </w:r>
          </w:p>
        </w:tc>
        <w:tc>
          <w:tcPr/>
          <w:p>
            <w:pPr>
              <w:pStyle w:val="Compact"/>
              <w:jc w:val="center"/>
            </w:pPr>
            <w:r>
              <w:t xml:space="preserve">0,07</w:t>
            </w:r>
          </w:p>
        </w:tc>
        <w:tc>
          <w:tcPr/>
          <w:p>
            <w:pPr>
              <w:pStyle w:val="Compact"/>
              <w:jc w:val="center"/>
            </w:pPr>
            <w:r>
              <w:t xml:space="preserve">3</w:t>
            </w:r>
          </w:p>
        </w:tc>
        <w:tc>
          <w:tcPr/>
          <w:p>
            <w:pPr>
              <w:pStyle w:val="Compact"/>
              <w:jc w:val="center"/>
            </w:pPr>
            <w:r>
              <w:t xml:space="preserve">0,21</w:t>
            </w:r>
          </w:p>
        </w:tc>
      </w:tr>
      <w:tr>
        <w:tc>
          <w:tcPr/>
          <w:p>
            <w:pPr>
              <w:pStyle w:val="Compact"/>
            </w:pPr>
            <w:r>
              <w:t xml:space="preserve">Incentivos para empresas que desean exportar, inicien el proceso de modernización tecnológica, adecuación ambiental y sanitaria.</w:t>
            </w:r>
          </w:p>
        </w:tc>
        <w:tc>
          <w:tcPr/>
          <w:p>
            <w:pPr>
              <w:pStyle w:val="Compact"/>
              <w:jc w:val="center"/>
            </w:pPr>
            <w:r>
              <w:t xml:space="preserve">0,06</w:t>
            </w:r>
          </w:p>
        </w:tc>
        <w:tc>
          <w:tcPr/>
          <w:p>
            <w:pPr>
              <w:pStyle w:val="Compact"/>
              <w:jc w:val="center"/>
            </w:pPr>
            <w:r>
              <w:t xml:space="preserve">3</w:t>
            </w:r>
          </w:p>
        </w:tc>
        <w:tc>
          <w:tcPr/>
          <w:p>
            <w:pPr>
              <w:pStyle w:val="Compact"/>
              <w:jc w:val="center"/>
            </w:pPr>
            <w:r>
              <w:t xml:space="preserve">0,18</w:t>
            </w:r>
          </w:p>
        </w:tc>
      </w:tr>
      <w:tr>
        <w:tc>
          <w:tcPr/>
          <w:p>
            <w:pPr>
              <w:pStyle w:val="Compact"/>
            </w:pPr>
            <w:r>
              <w:t xml:space="preserve">Bajo costo de mano de obra.</w:t>
            </w:r>
          </w:p>
        </w:tc>
        <w:tc>
          <w:tcPr/>
          <w:p>
            <w:pPr>
              <w:pStyle w:val="Compact"/>
              <w:jc w:val="center"/>
            </w:pPr>
            <w:r>
              <w:t xml:space="preserve">0,05</w:t>
            </w:r>
          </w:p>
        </w:tc>
        <w:tc>
          <w:tcPr/>
          <w:p>
            <w:pPr>
              <w:pStyle w:val="Compact"/>
              <w:jc w:val="center"/>
            </w:pPr>
            <w:r>
              <w:t xml:space="preserve">3</w:t>
            </w:r>
          </w:p>
        </w:tc>
        <w:tc>
          <w:tcPr/>
          <w:p>
            <w:pPr>
              <w:pStyle w:val="Compact"/>
              <w:jc w:val="center"/>
            </w:pPr>
            <w:r>
              <w:t xml:space="preserve">0,15</w:t>
            </w:r>
          </w:p>
        </w:tc>
      </w:tr>
      <w:tr>
        <w:tc>
          <w:tcPr/>
          <w:p>
            <w:pPr>
              <w:pStyle w:val="Compact"/>
            </w:pPr>
            <w:r>
              <w:t xml:space="preserve">Mercado interno con potencial de crecimiento.</w:t>
            </w:r>
          </w:p>
        </w:tc>
        <w:tc>
          <w:tcPr/>
          <w:p>
            <w:pPr>
              <w:pStyle w:val="Compact"/>
              <w:jc w:val="center"/>
            </w:pPr>
            <w:r>
              <w:t xml:space="preserve">0,06</w:t>
            </w:r>
          </w:p>
        </w:tc>
        <w:tc>
          <w:tcPr/>
          <w:p>
            <w:pPr>
              <w:pStyle w:val="Compact"/>
              <w:jc w:val="center"/>
            </w:pPr>
            <w:r>
              <w:t xml:space="preserve">4</w:t>
            </w:r>
          </w:p>
        </w:tc>
        <w:tc>
          <w:tcPr/>
          <w:p>
            <w:pPr>
              <w:pStyle w:val="Compact"/>
              <w:jc w:val="center"/>
            </w:pPr>
            <w:r>
              <w:t xml:space="preserve">0,24</w:t>
            </w:r>
          </w:p>
        </w:tc>
      </w:tr>
      <w:tr>
        <w:tc>
          <w:tcPr/>
          <w:p>
            <w:pPr>
              <w:pStyle w:val="Compact"/>
            </w:pPr>
            <w:r>
              <w:rPr>
                <w:b/>
                <w:bCs/>
              </w:rPr>
              <w:t xml:space="preserve">Subtotal fortalezas</w:t>
            </w:r>
          </w:p>
        </w:tc>
        <w:tc>
          <w:tcPr/>
          <w:p>
            <w:pPr>
              <w:pStyle w:val="Compact"/>
              <w:jc w:val="center"/>
            </w:pPr>
            <w:r>
              <w:rPr>
                <w:b/>
                <w:bCs/>
              </w:rPr>
              <w:t xml:space="preserve">0,56</w:t>
            </w:r>
          </w:p>
        </w:tc>
        <w:tc>
          <w:tcPr/>
          <w:p>
            <w:pPr>
              <w:pStyle w:val="Compact"/>
            </w:pPr>
          </w:p>
        </w:tc>
        <w:tc>
          <w:tcPr/>
          <w:p>
            <w:pPr>
              <w:pStyle w:val="Compact"/>
              <w:jc w:val="center"/>
            </w:pPr>
            <w:r>
              <w:rPr>
                <w:b/>
                <w:bCs/>
              </w:rPr>
              <w:t xml:space="preserve">1,99</w:t>
            </w:r>
          </w:p>
        </w:tc>
      </w:tr>
      <w:tr>
        <w:tc>
          <w:tcPr/>
          <w:p>
            <w:pPr>
              <w:pStyle w:val="Compact"/>
            </w:pPr>
            <w:r>
              <w:rPr>
                <w:b/>
                <w:bCs/>
              </w:rPr>
              <w:t xml:space="preserve">Debilidades</w:t>
            </w:r>
          </w:p>
        </w:tc>
        <w:tc>
          <w:tcPr/>
          <w:p>
            <w:pPr>
              <w:pStyle w:val="Compact"/>
            </w:pPr>
          </w:p>
        </w:tc>
        <w:tc>
          <w:tcPr/>
          <w:p>
            <w:pPr>
              <w:pStyle w:val="Compact"/>
            </w:pPr>
          </w:p>
        </w:tc>
        <w:tc>
          <w:tcPr/>
          <w:p>
            <w:pPr>
              <w:pStyle w:val="Compact"/>
            </w:pPr>
          </w:p>
        </w:tc>
      </w:tr>
      <w:tr>
        <w:tc>
          <w:tcPr/>
          <w:p>
            <w:pPr>
              <w:pStyle w:val="Compact"/>
            </w:pPr>
            <w:r>
              <w:t xml:space="preserve">Poca diversificación de especies cultivadas y mercados.</w:t>
            </w:r>
          </w:p>
        </w:tc>
        <w:tc>
          <w:tcPr/>
          <w:p>
            <w:pPr>
              <w:pStyle w:val="Compact"/>
              <w:jc w:val="center"/>
            </w:pPr>
            <w:r>
              <w:t xml:space="preserve">0,07</w:t>
            </w:r>
          </w:p>
        </w:tc>
        <w:tc>
          <w:tcPr/>
          <w:p>
            <w:pPr>
              <w:pStyle w:val="Compact"/>
              <w:jc w:val="center"/>
            </w:pPr>
            <w:r>
              <w:t xml:space="preserve">1</w:t>
            </w:r>
          </w:p>
        </w:tc>
        <w:tc>
          <w:tcPr/>
          <w:p>
            <w:pPr>
              <w:pStyle w:val="Compact"/>
              <w:jc w:val="center"/>
            </w:pPr>
            <w:r>
              <w:t xml:space="preserve">0,07</w:t>
            </w:r>
          </w:p>
        </w:tc>
      </w:tr>
      <w:tr>
        <w:tc>
          <w:tcPr/>
          <w:p>
            <w:pPr>
              <w:pStyle w:val="Compact"/>
            </w:pPr>
            <w:r>
              <w:t xml:space="preserve">Débil promoción del consumo y producción de productos acuícolas.</w:t>
            </w:r>
          </w:p>
        </w:tc>
        <w:tc>
          <w:tcPr/>
          <w:p>
            <w:pPr>
              <w:pStyle w:val="Compact"/>
              <w:jc w:val="center"/>
            </w:pPr>
            <w:r>
              <w:t xml:space="preserve">0,05</w:t>
            </w:r>
          </w:p>
        </w:tc>
        <w:tc>
          <w:tcPr/>
          <w:p>
            <w:pPr>
              <w:pStyle w:val="Compact"/>
              <w:jc w:val="center"/>
            </w:pPr>
            <w:r>
              <w:t xml:space="preserve">2</w:t>
            </w:r>
          </w:p>
        </w:tc>
        <w:tc>
          <w:tcPr/>
          <w:p>
            <w:pPr>
              <w:pStyle w:val="Compact"/>
              <w:jc w:val="center"/>
            </w:pPr>
            <w:r>
              <w:t xml:space="preserve">0,1</w:t>
            </w:r>
          </w:p>
        </w:tc>
      </w:tr>
      <w:tr>
        <w:tc>
          <w:tcPr/>
          <w:p>
            <w:pPr>
              <w:pStyle w:val="Compact"/>
            </w:pPr>
            <w:r>
              <w:t xml:space="preserve">Baja inversión en I&amp;D</w:t>
            </w:r>
          </w:p>
        </w:tc>
        <w:tc>
          <w:tcPr/>
          <w:p>
            <w:pPr>
              <w:pStyle w:val="Compact"/>
              <w:jc w:val="center"/>
            </w:pPr>
            <w:r>
              <w:t xml:space="preserve">0,04</w:t>
            </w:r>
          </w:p>
        </w:tc>
        <w:tc>
          <w:tcPr/>
          <w:p>
            <w:pPr>
              <w:pStyle w:val="Compact"/>
              <w:jc w:val="center"/>
            </w:pPr>
            <w:r>
              <w:t xml:space="preserve">1</w:t>
            </w:r>
          </w:p>
        </w:tc>
        <w:tc>
          <w:tcPr/>
          <w:p>
            <w:pPr>
              <w:pStyle w:val="Compact"/>
              <w:jc w:val="center"/>
            </w:pPr>
            <w:r>
              <w:t xml:space="preserve">0,04</w:t>
            </w:r>
          </w:p>
        </w:tc>
      </w:tr>
      <w:tr>
        <w:tc>
          <w:tcPr/>
          <w:p>
            <w:pPr>
              <w:pStyle w:val="Compact"/>
            </w:pPr>
            <w:r>
              <w:t xml:space="preserve">Deficiente infraestructura en toda la cadena de producción y comercialización.</w:t>
            </w:r>
          </w:p>
        </w:tc>
        <w:tc>
          <w:tcPr/>
          <w:p>
            <w:pPr>
              <w:pStyle w:val="Compact"/>
              <w:jc w:val="center"/>
            </w:pPr>
            <w:r>
              <w:t xml:space="preserve">0,06</w:t>
            </w:r>
          </w:p>
        </w:tc>
        <w:tc>
          <w:tcPr/>
          <w:p>
            <w:pPr>
              <w:pStyle w:val="Compact"/>
              <w:jc w:val="center"/>
            </w:pPr>
            <w:r>
              <w:t xml:space="preserve">2</w:t>
            </w:r>
          </w:p>
        </w:tc>
        <w:tc>
          <w:tcPr/>
          <w:p>
            <w:pPr>
              <w:pStyle w:val="Compact"/>
              <w:jc w:val="center"/>
            </w:pPr>
            <w:r>
              <w:t xml:space="preserve">0,12</w:t>
            </w:r>
          </w:p>
        </w:tc>
      </w:tr>
      <w:tr>
        <w:tc>
          <w:tcPr/>
          <w:p>
            <w:pPr>
              <w:pStyle w:val="Compact"/>
            </w:pPr>
            <w:r>
              <w:t xml:space="preserve">Incipiente tecnología que impide la identificación de nuevas especies y el desarrollo de nuevas técnicas de cultivo.</w:t>
            </w:r>
          </w:p>
        </w:tc>
        <w:tc>
          <w:tcPr/>
          <w:p>
            <w:pPr>
              <w:pStyle w:val="Compact"/>
              <w:jc w:val="center"/>
            </w:pPr>
            <w:r>
              <w:t xml:space="preserve">0,06</w:t>
            </w:r>
          </w:p>
        </w:tc>
        <w:tc>
          <w:tcPr/>
          <w:p>
            <w:pPr>
              <w:pStyle w:val="Compact"/>
              <w:jc w:val="center"/>
            </w:pPr>
            <w:r>
              <w:t xml:space="preserve">2</w:t>
            </w:r>
          </w:p>
        </w:tc>
        <w:tc>
          <w:tcPr/>
          <w:p>
            <w:pPr>
              <w:pStyle w:val="Compact"/>
              <w:jc w:val="center"/>
            </w:pPr>
            <w:r>
              <w:t xml:space="preserve">0,12</w:t>
            </w:r>
          </w:p>
        </w:tc>
      </w:tr>
      <w:tr>
        <w:tc>
          <w:tcPr/>
          <w:p>
            <w:pPr>
              <w:pStyle w:val="Compact"/>
            </w:pPr>
            <w:r>
              <w:t xml:space="preserve">Falta de personal, profesional y técnico, calificado en producción acuícola</w:t>
            </w:r>
          </w:p>
        </w:tc>
        <w:tc>
          <w:tcPr/>
          <w:p>
            <w:pPr>
              <w:pStyle w:val="Compact"/>
              <w:jc w:val="center"/>
            </w:pPr>
            <w:r>
              <w:t xml:space="preserve">0,07</w:t>
            </w:r>
          </w:p>
        </w:tc>
        <w:tc>
          <w:tcPr/>
          <w:p>
            <w:pPr>
              <w:pStyle w:val="Compact"/>
              <w:jc w:val="center"/>
            </w:pPr>
            <w:r>
              <w:t xml:space="preserve">1</w:t>
            </w:r>
          </w:p>
        </w:tc>
        <w:tc>
          <w:tcPr/>
          <w:p>
            <w:pPr>
              <w:pStyle w:val="Compact"/>
              <w:jc w:val="center"/>
            </w:pPr>
            <w:r>
              <w:t xml:space="preserve">0,07</w:t>
            </w:r>
          </w:p>
        </w:tc>
      </w:tr>
      <w:tr>
        <w:tc>
          <w:tcPr/>
          <w:p>
            <w:pPr>
              <w:pStyle w:val="Compact"/>
            </w:pPr>
            <w:r>
              <w:t xml:space="preserve">No existe difusión de la Responsabilidad Social Empresaria en la cadena acuícola.</w:t>
            </w:r>
          </w:p>
        </w:tc>
        <w:tc>
          <w:tcPr/>
          <w:p>
            <w:pPr>
              <w:pStyle w:val="Compact"/>
              <w:jc w:val="center"/>
            </w:pPr>
            <w:r>
              <w:t xml:space="preserve">0,09</w:t>
            </w:r>
          </w:p>
        </w:tc>
        <w:tc>
          <w:tcPr/>
          <w:p>
            <w:pPr>
              <w:pStyle w:val="Compact"/>
              <w:jc w:val="center"/>
            </w:pPr>
            <w:r>
              <w:t xml:space="preserve">1</w:t>
            </w:r>
          </w:p>
        </w:tc>
        <w:tc>
          <w:tcPr/>
          <w:p>
            <w:pPr>
              <w:pStyle w:val="Compact"/>
              <w:jc w:val="center"/>
            </w:pPr>
            <w:r>
              <w:t xml:space="preserve">0,09</w:t>
            </w:r>
          </w:p>
        </w:tc>
      </w:tr>
      <w:tr>
        <w:tc>
          <w:tcPr/>
          <w:p>
            <w:pPr>
              <w:pStyle w:val="Compact"/>
            </w:pPr>
            <w:r>
              <w:rPr>
                <w:b/>
                <w:bCs/>
              </w:rPr>
              <w:t xml:space="preserve">Subtotal debilidades</w:t>
            </w:r>
          </w:p>
        </w:tc>
        <w:tc>
          <w:tcPr/>
          <w:p>
            <w:pPr>
              <w:pStyle w:val="Compact"/>
              <w:jc w:val="center"/>
            </w:pPr>
            <w:r>
              <w:rPr>
                <w:b/>
                <w:bCs/>
              </w:rPr>
              <w:t xml:space="preserve">0,44</w:t>
            </w:r>
          </w:p>
        </w:tc>
        <w:tc>
          <w:tcPr/>
          <w:p>
            <w:pPr>
              <w:pStyle w:val="Compact"/>
            </w:pPr>
          </w:p>
        </w:tc>
        <w:tc>
          <w:tcPr/>
          <w:p>
            <w:pPr>
              <w:pStyle w:val="Compact"/>
              <w:jc w:val="center"/>
            </w:pPr>
            <w:r>
              <w:rPr>
                <w:b/>
                <w:bCs/>
              </w:rPr>
              <w:t xml:space="preserve">0,61</w:t>
            </w:r>
          </w:p>
        </w:tc>
      </w:tr>
      <w:tr>
        <w:tc>
          <w:tcPr/>
          <w:p>
            <w:pPr>
              <w:pStyle w:val="Compact"/>
            </w:pPr>
            <w:r>
              <w:rPr>
                <w:b/>
                <w:bCs/>
              </w:rPr>
              <w:t xml:space="preserve">Total</w:t>
            </w:r>
          </w:p>
        </w:tc>
        <w:tc>
          <w:tcPr/>
          <w:p>
            <w:pPr>
              <w:pStyle w:val="Compact"/>
              <w:jc w:val="center"/>
            </w:pPr>
            <w:r>
              <w:rPr>
                <w:b/>
                <w:bCs/>
              </w:rPr>
              <w:t xml:space="preserve">1</w:t>
            </w:r>
          </w:p>
        </w:tc>
        <w:tc>
          <w:tcPr/>
          <w:p>
            <w:pPr>
              <w:pStyle w:val="Compact"/>
            </w:pPr>
          </w:p>
        </w:tc>
        <w:tc>
          <w:tcPr/>
          <w:p>
            <w:pPr>
              <w:pStyle w:val="Compact"/>
              <w:jc w:val="center"/>
            </w:pPr>
            <w:r>
              <w:rPr>
                <w:b/>
                <w:bCs/>
              </w:rPr>
              <w:t xml:space="preserve">2,6</w:t>
            </w:r>
          </w:p>
        </w:tc>
      </w:tr>
    </w:tbl>
    <w:bookmarkEnd w:id="46"/>
    <w:bookmarkEnd w:id="47"/>
    <w:bookmarkStart w:id="50" w:name="plan-estratégico"/>
    <w:p>
      <w:pPr>
        <w:pStyle w:val="Heading2"/>
      </w:pPr>
      <w:r>
        <w:t xml:space="preserve">3.4 Plan estratégico</w:t>
      </w:r>
    </w:p>
    <w:p>
      <w:pPr>
        <w:pStyle w:val="FirstParagraph"/>
      </w:pPr>
      <w:r>
        <w:t xml:space="preserve">Se muestran las estrategias, los intereses de la organización, las políticas, los principios, los valores de la organización, código de ética, tablero de control, y que cada uno esté vinculado o relacionado con la visión y misión organizacional, esta herramienta permite también tomar decisiones, toda vez que en el desarrollo del plan en el tiempo surgen situaciones externas e internas que conllevan a realizar ajustes y cambios, sobre todo en las estrategias planteadas. La industria de la acuicultura está en la etapa de formación y desarrollo, por lo que los cambios y ajustes a las estrategias, así como en los objetos de corto plazo se continuarán dando, junto con la permanente innovación tecnológica y científica que se viene desarrollando a nivel global en este sector.</w:t>
      </w:r>
    </w:p>
    <w:bookmarkStart w:id="48" w:name="visión"/>
    <w:p>
      <w:pPr>
        <w:pStyle w:val="Heading3"/>
      </w:pPr>
      <w:r>
        <w:t xml:space="preserve">3.4.1 Visión</w:t>
      </w:r>
    </w:p>
    <w:p>
      <w:pPr>
        <w:pStyle w:val="FirstParagraph"/>
      </w:pPr>
      <w:r>
        <w:t xml:space="preserve">Para el año 2022, la región del Ayacucho será el tercer productor de especies acuícolas y logrará comercializar con mercados internacionales como el de Estados Unidos, Japón, Canadá, Europa, debido a la ventaja comparativa con la que cuenta, con una cadena productiva que elevará su competitividad, con altos estándares de calidad, con una oferta exportable durante todo el año y promoviendo el crecimiento y bienestar de la comunidad vinculada, cumpliendo los estándares de calidad requeridos, contribuyendo al cuidado del medio ambiente.</w:t>
      </w:r>
    </w:p>
    <w:bookmarkEnd w:id="48"/>
    <w:bookmarkStart w:id="49" w:name="misión"/>
    <w:p>
      <w:pPr>
        <w:pStyle w:val="Heading3"/>
      </w:pPr>
      <w:r>
        <w:t xml:space="preserve">3.4.2 Misión</w:t>
      </w:r>
    </w:p>
    <w:p>
      <w:pPr>
        <w:pStyle w:val="FirstParagraph"/>
      </w:pPr>
      <w:r>
        <w:t xml:space="preserve">Producir y exportar la Trucha Arcoíris, para el consumo humano a los mercados locales como también internacionales tales como Estados Unidos, Japón, Canadá y parte de la Comunidad Europea, garantizando una alimentación sana y nutritiva científica, utilizando los últimos avances tecnológicos, e innovación creativa y de calidad, en toda la cadena productiva de la acuicultura regional y poder lograr un crecimiento rentable y sostenible, aprovechando las ventajas geográficas y de biodiversidad de la región Ayacucho.</w:t>
      </w:r>
    </w:p>
    <w:bookmarkEnd w:id="49"/>
    <w:bookmarkEnd w:id="50"/>
    <w:bookmarkStart w:id="52" w:name="Xfd878a476e310230eb6eeafaa2bedcca925898a"/>
    <w:p>
      <w:pPr>
        <w:pStyle w:val="Heading2"/>
      </w:pPr>
      <w:r>
        <w:t xml:space="preserve">3.5 Objetivos específicos - estrategias e indicadores</w:t>
      </w:r>
    </w:p>
    <w:bookmarkStart w:id="51" w:name="objetivos-específicos"/>
    <w:p>
      <w:pPr>
        <w:pStyle w:val="Heading3"/>
      </w:pPr>
      <w:r>
        <w:t xml:space="preserve">3.5.1 Objetivos específicos</w:t>
      </w:r>
    </w:p>
    <w:p>
      <w:pPr>
        <w:pStyle w:val="TableCaption"/>
      </w:pPr>
      <w:r>
        <w:t xml:space="preserve">Tabla de objetivos, estrategias e indicadores.</w:t>
      </w:r>
    </w:p>
    <w:tbl>
      <w:tblPr>
        <w:tblStyle w:val="Table"/>
        <w:tblW w:type="pct" w:w="5000"/>
        <w:tblLayout w:type="fixed"/>
        <w:tblLook w:firstRow="1" w:lastRow="0" w:firstColumn="0" w:lastColumn="0" w:noHBand="0" w:noVBand="0" w:val="0020"/>
        <w:tblCaption w:val="Tabla de objetivos, estrategias e indicadores."/>
      </w:tblPr>
      <w:tblGrid>
        <w:gridCol w:w="2061"/>
        <w:gridCol w:w="3797"/>
        <w:gridCol w:w="2061"/>
      </w:tblGrid>
      <w:tr>
        <w:trPr>
          <w:tblHeader w:val="on"/>
        </w:trPr>
        <w:tc>
          <w:tcPr/>
          <w:p>
            <w:pPr>
              <w:pStyle w:val="Compact"/>
            </w:pPr>
            <w:r>
              <w:t xml:space="preserve">OBJETIVOS ESPECÍFICOS</w:t>
            </w:r>
          </w:p>
        </w:tc>
        <w:tc>
          <w:tcPr/>
          <w:p>
            <w:pPr>
              <w:pStyle w:val="Compact"/>
            </w:pPr>
            <w:r>
              <w:t xml:space="preserve">ESTRATEGIA</w:t>
            </w:r>
          </w:p>
        </w:tc>
        <w:tc>
          <w:tcPr/>
          <w:p>
            <w:pPr>
              <w:pStyle w:val="Compact"/>
            </w:pPr>
            <w:r>
              <w:t xml:space="preserve">INDICADOR</w:t>
            </w:r>
          </w:p>
        </w:tc>
      </w:tr>
      <w:tr>
        <w:tc>
          <w:tcPr/>
          <w:p>
            <w:pPr>
              <w:pStyle w:val="Compact"/>
            </w:pPr>
            <w:r>
              <w:t xml:space="preserve">OEE1. Captar clientes en EE. UU</w:t>
            </w:r>
          </w:p>
        </w:tc>
        <w:tc>
          <w:tcPr/>
          <w:p>
            <w:pPr>
              <w:pStyle w:val="Compact"/>
            </w:pPr>
            <w:r>
              <w:t xml:space="preserve">Elaborar un plan de Marketing digital y posicionar nuestra marca dentro de las redes sociales, revistas virtuales y realizar publicidades en medios estadounidenses.</w:t>
            </w:r>
          </w:p>
        </w:tc>
        <w:tc>
          <w:tcPr/>
          <w:p>
            <w:pPr>
              <w:pStyle w:val="Compact"/>
            </w:pPr>
            <w:r>
              <w:t xml:space="preserve">Número de clientes en EE. UU</w:t>
            </w:r>
          </w:p>
        </w:tc>
      </w:tr>
      <w:tr>
        <w:tc>
          <w:tcPr/>
          <w:p>
            <w:pPr>
              <w:pStyle w:val="Compact"/>
            </w:pPr>
            <w:r>
              <w:t xml:space="preserve">OEE2. Incrementar contactos con potenciales importadores</w:t>
            </w:r>
          </w:p>
        </w:tc>
        <w:tc>
          <w:tcPr/>
          <w:p>
            <w:pPr>
              <w:pStyle w:val="Compact"/>
            </w:pPr>
            <w:r>
              <w:t xml:space="preserve">Participar de ferias internacionales donde se dé a conocer el producto</w:t>
            </w:r>
          </w:p>
        </w:tc>
        <w:tc>
          <w:tcPr/>
          <w:p>
            <w:pPr>
              <w:pStyle w:val="Compact"/>
            </w:pPr>
            <w:r>
              <w:t xml:space="preserve">Número de participaciones en ferias</w:t>
            </w:r>
          </w:p>
        </w:tc>
      </w:tr>
      <w:tr>
        <w:tc>
          <w:tcPr/>
          <w:p>
            <w:pPr>
              <w:pStyle w:val="Compact"/>
            </w:pPr>
            <w:r>
              <w:t xml:space="preserve">OEE3. Crear alianzas estratégicas con proveedores</w:t>
            </w:r>
          </w:p>
        </w:tc>
        <w:tc>
          <w:tcPr/>
          <w:p>
            <w:pPr>
              <w:pStyle w:val="Compact"/>
            </w:pPr>
            <w:r>
              <w:t xml:space="preserve">Contactar a los proveedores de materia prima y establecer relaciones</w:t>
            </w:r>
          </w:p>
        </w:tc>
        <w:tc>
          <w:tcPr/>
          <w:p>
            <w:pPr>
              <w:pStyle w:val="Compact"/>
            </w:pPr>
            <w:r>
              <w:t xml:space="preserve">Número de proveedores contactados</w:t>
            </w:r>
          </w:p>
        </w:tc>
      </w:tr>
      <w:tr>
        <w:tc>
          <w:tcPr/>
          <w:p>
            <w:pPr>
              <w:pStyle w:val="Compact"/>
            </w:pPr>
            <w:r>
              <w:t xml:space="preserve">OEE4. Ofrecer productos de calidad</w:t>
            </w:r>
          </w:p>
        </w:tc>
        <w:tc>
          <w:tcPr/>
          <w:p>
            <w:pPr>
              <w:pStyle w:val="Compact"/>
            </w:pPr>
            <w:r>
              <w:t xml:space="preserve">Establecer una producción bajo los estándares de calidad internacional y participar en diferentes conferencias que ayuden a mejorar la calidad de nuestro producto</w:t>
            </w:r>
          </w:p>
        </w:tc>
        <w:tc>
          <w:tcPr/>
          <w:p>
            <w:pPr>
              <w:pStyle w:val="Compact"/>
            </w:pPr>
            <w:r>
              <w:t xml:space="preserve">Números de certificaciones</w:t>
            </w:r>
          </w:p>
        </w:tc>
      </w:tr>
      <w:tr>
        <w:tc>
          <w:tcPr/>
          <w:p>
            <w:pPr>
              <w:pStyle w:val="Compact"/>
            </w:pPr>
            <w:r>
              <w:t xml:space="preserve">OEE5. Hacer conocer nuestro producto como saludable y ecológico</w:t>
            </w:r>
          </w:p>
        </w:tc>
        <w:tc>
          <w:tcPr/>
          <w:p>
            <w:pPr>
              <w:pStyle w:val="Compact"/>
            </w:pPr>
            <w:r>
              <w:t xml:space="preserve">Realizar una campaña de publicidad acerca de los beneficios de nuestro producto y resaltarlos en el etiquetado de este.</w:t>
            </w:r>
          </w:p>
        </w:tc>
        <w:tc>
          <w:tcPr/>
          <w:p>
            <w:pPr>
              <w:pStyle w:val="Compact"/>
            </w:pPr>
            <w:r>
              <w:t xml:space="preserve">% de compradores que prefieren nuestro producto</w:t>
            </w:r>
          </w:p>
        </w:tc>
      </w:tr>
    </w:tbl>
    <w:bookmarkEnd w:id="51"/>
    <w:bookmarkEnd w:id="52"/>
    <w:bookmarkStart w:id="57" w:name="plan-organizacional"/>
    <w:p>
      <w:pPr>
        <w:pStyle w:val="Heading2"/>
      </w:pPr>
      <w:r>
        <w:t xml:space="preserve">3.6 Plan organizacional</w:t>
      </w:r>
    </w:p>
    <w:bookmarkStart w:id="56" w:name="organigrama"/>
    <w:p>
      <w:pPr>
        <w:pStyle w:val="Heading3"/>
      </w:pPr>
      <w:r>
        <w:t xml:space="preserve">3.6.1 Organigrama</w:t>
      </w:r>
    </w:p>
    <w:p>
      <w:pPr>
        <w:pStyle w:val="CaptionedFigure"/>
      </w:pPr>
      <w:r>
        <w:drawing>
          <wp:inline>
            <wp:extent cx="5943600" cy="3290514"/>
            <wp:effectExtent b="0" l="0" r="0" t="0"/>
            <wp:docPr descr="Organigrama de la empresa AQUAZUL" title="" id="54" name="Picture"/>
            <a:graphic>
              <a:graphicData uri="http://schemas.openxmlformats.org/drawingml/2006/picture">
                <pic:pic>
                  <pic:nvPicPr>
                    <pic:cNvPr descr="index_files/figure-html/lu137401d6rd_tmp_eddade33.png" id="55" name="Picture"/>
                    <pic:cNvPicPr>
                      <a:picLocks noChangeArrowheads="1" noChangeAspect="1"/>
                    </pic:cNvPicPr>
                  </pic:nvPicPr>
                  <pic:blipFill>
                    <a:blip r:embed="rId53"/>
                    <a:stretch>
                      <a:fillRect/>
                    </a:stretch>
                  </pic:blipFill>
                  <pic:spPr bwMode="auto">
                    <a:xfrm>
                      <a:off x="0" y="0"/>
                      <a:ext cx="5943600" cy="3290514"/>
                    </a:xfrm>
                    <a:prstGeom prst="rect">
                      <a:avLst/>
                    </a:prstGeom>
                    <a:noFill/>
                    <a:ln w="9525">
                      <a:noFill/>
                      <a:headEnd/>
                      <a:tailEnd/>
                    </a:ln>
                  </pic:spPr>
                </pic:pic>
              </a:graphicData>
            </a:graphic>
          </wp:inline>
        </w:drawing>
      </w:r>
    </w:p>
    <w:p>
      <w:pPr>
        <w:pStyle w:val="ImageCaption"/>
      </w:pPr>
      <w:r>
        <w:t xml:space="preserve">Organigrama de la empresa AQUAZUL</w:t>
      </w:r>
    </w:p>
    <w:p>
      <w:pPr>
        <w:pStyle w:val="Compact"/>
        <w:numPr>
          <w:ilvl w:val="0"/>
          <w:numId w:val="1011"/>
        </w:numPr>
      </w:pPr>
      <w:r>
        <w:rPr>
          <w:b/>
          <w:bCs/>
        </w:rPr>
        <w:t xml:space="preserve">Área: Gerencia general</w:t>
      </w:r>
    </w:p>
    <w:p>
      <w:pPr>
        <w:pStyle w:val="FirstParagraph"/>
      </w:pPr>
      <w:r>
        <w:rPr>
          <w:b/>
          <w:bCs/>
        </w:rPr>
        <w:t xml:space="preserve">Gerente General:</w:t>
      </w:r>
      <w:r>
        <w:t xml:space="preserve"> </w:t>
      </w:r>
      <w:r>
        <w:t xml:space="preserve">Será el que representa, imagen y encargado de administrar el funcionamiento y desarrollo de manera eficiente la empresa.</w:t>
      </w:r>
    </w:p>
    <w:p>
      <w:pPr>
        <w:pStyle w:val="Compact"/>
        <w:numPr>
          <w:ilvl w:val="0"/>
          <w:numId w:val="1012"/>
        </w:numPr>
      </w:pPr>
      <w:r>
        <w:rPr>
          <w:b/>
          <w:bCs/>
        </w:rPr>
        <w:t xml:space="preserve">Área: Contabilidad</w:t>
      </w:r>
    </w:p>
    <w:p>
      <w:pPr>
        <w:pStyle w:val="FirstParagraph"/>
      </w:pPr>
      <w:r>
        <w:rPr>
          <w:b/>
          <w:bCs/>
        </w:rPr>
        <w:t xml:space="preserve">Contador:</w:t>
      </w:r>
      <w:r>
        <w:t xml:space="preserve"> </w:t>
      </w:r>
      <w:r>
        <w:t xml:space="preserve">Dirigir las operaciones relacionadas con la Contabilidad General y planificar actividades necesarias para el cierre oportuno de la información contable.</w:t>
      </w:r>
    </w:p>
    <w:p>
      <w:pPr>
        <w:pStyle w:val="Compact"/>
        <w:numPr>
          <w:ilvl w:val="0"/>
          <w:numId w:val="1013"/>
        </w:numPr>
      </w:pPr>
      <w:r>
        <w:rPr>
          <w:b/>
          <w:bCs/>
        </w:rPr>
        <w:t xml:space="preserve">Área: Departamento de operaciones</w:t>
      </w:r>
    </w:p>
    <w:p>
      <w:pPr>
        <w:pStyle w:val="FirstParagraph"/>
      </w:pPr>
      <w:r>
        <w:rPr>
          <w:b/>
          <w:bCs/>
        </w:rPr>
        <w:t xml:space="preserve">Jefe de operaciones:</w:t>
      </w:r>
      <w:r>
        <w:t xml:space="preserve"> </w:t>
      </w:r>
      <w:r>
        <w:t xml:space="preserve">Será quien se encargue de liderazgo en la gestión tanto de las materias primas y como del personal de operaciones. La supervisión del inventario, de las compras y los suministros es fundamental para el trabajo. Asimismo, elaboración de presupuestos, control de costos y el mantenimiento de la organización.</w:t>
      </w:r>
    </w:p>
    <w:p>
      <w:pPr>
        <w:pStyle w:val="BodyText"/>
      </w:pPr>
      <w:r>
        <w:rPr>
          <w:b/>
          <w:bCs/>
        </w:rPr>
        <w:t xml:space="preserve">Personal de producción:</w:t>
      </w:r>
      <w:r>
        <w:t xml:space="preserve"> </w:t>
      </w:r>
      <w:r>
        <w:t xml:space="preserve">Personal encargado de la empaquetar, embalar y verificar la etapa final de la producción para que el producto esté en condiciones de comercializarse.</w:t>
      </w:r>
    </w:p>
    <w:p>
      <w:pPr>
        <w:pStyle w:val="Compact"/>
        <w:numPr>
          <w:ilvl w:val="0"/>
          <w:numId w:val="1014"/>
        </w:numPr>
      </w:pPr>
      <w:r>
        <w:rPr>
          <w:b/>
          <w:bCs/>
        </w:rPr>
        <w:t xml:space="preserve">Área: Departamento de marketing y comercialización.</w:t>
      </w:r>
    </w:p>
    <w:p>
      <w:pPr>
        <w:pStyle w:val="FirstParagraph"/>
      </w:pPr>
      <w:r>
        <w:rPr>
          <w:b/>
          <w:bCs/>
        </w:rPr>
        <w:t xml:space="preserve">Cargo: jefe de marketing y comercialización</w:t>
      </w:r>
    </w:p>
    <w:p>
      <w:pPr>
        <w:pStyle w:val="BodyText"/>
      </w:pPr>
      <w:r>
        <w:t xml:space="preserve">Esta persona tendrá que trabajar con bastante innovación porque debe lograr eliminar la estacionalidad del producto, hacerlo conocido y con ello generar ventas. Estará encargado de la administración de los puntos de venta presencial y online.</w:t>
      </w:r>
    </w:p>
    <w:p>
      <w:pPr>
        <w:pStyle w:val="BodyText"/>
      </w:pPr>
      <w:r>
        <w:rPr>
          <w:b/>
          <w:bCs/>
        </w:rPr>
        <w:t xml:space="preserve">Personal de Ventas</w:t>
      </w:r>
      <w:r>
        <w:t xml:space="preserve">: Personal encargado de mantener un trato directo con el cliente realiza las ventas del producto en los canales de ventas.</w:t>
      </w:r>
    </w:p>
    <w:bookmarkEnd w:id="56"/>
    <w:bookmarkEnd w:id="57"/>
    <w:bookmarkStart w:id="62" w:name="plan-de-recursos-humanos"/>
    <w:p>
      <w:pPr>
        <w:pStyle w:val="Heading2"/>
      </w:pPr>
      <w:r>
        <w:t xml:space="preserve">3.7 Plan de recursos humanos</w:t>
      </w:r>
    </w:p>
    <w:bookmarkStart w:id="58" w:name="tipos-de-reclutamiento"/>
    <w:p>
      <w:pPr>
        <w:pStyle w:val="Heading3"/>
      </w:pPr>
      <w:r>
        <w:t xml:space="preserve">3.7.1 Tipos de reclutamiento</w:t>
      </w:r>
    </w:p>
    <w:p>
      <w:pPr>
        <w:pStyle w:val="Compact"/>
        <w:numPr>
          <w:ilvl w:val="0"/>
          <w:numId w:val="1015"/>
        </w:numPr>
      </w:pPr>
      <w:r>
        <w:rPr>
          <w:b/>
          <w:bCs/>
        </w:rPr>
        <w:t xml:space="preserve">Reclutamiento interno:</w:t>
      </w:r>
      <w:r>
        <w:t xml:space="preserve"> </w:t>
      </w:r>
      <w:r>
        <w:t xml:space="preserve">Se desarrollará un programa de desarrollo personal para los empleados, procesamiento y exportación de truchas.</w:t>
      </w:r>
    </w:p>
    <w:p>
      <w:pPr>
        <w:pStyle w:val="Compact"/>
        <w:numPr>
          <w:ilvl w:val="0"/>
          <w:numId w:val="1015"/>
        </w:numPr>
      </w:pPr>
      <w:r>
        <w:t xml:space="preserve">** Reclutamiento externo:** El reclutamiento externo de personal se realizará de dos formas, el primero será mediante el uso de agencias de reclutamiento y la segunda forma será mediante carteles públicos u avisos en los periódicos.</w:t>
      </w:r>
    </w:p>
    <w:bookmarkEnd w:id="58"/>
    <w:bookmarkStart w:id="59" w:name="tipos-de-selección"/>
    <w:p>
      <w:pPr>
        <w:pStyle w:val="Heading3"/>
      </w:pPr>
      <w:r>
        <w:t xml:space="preserve">3.7.2 Tipos de selección</w:t>
      </w:r>
    </w:p>
    <w:p>
      <w:pPr>
        <w:pStyle w:val="Compact"/>
        <w:numPr>
          <w:ilvl w:val="0"/>
          <w:numId w:val="1016"/>
        </w:numPr>
      </w:pPr>
      <w:r>
        <w:t xml:space="preserve">Se realizará una entrevista de trabajo con prueba de conocimiento específico, porque creemos que la especialización es de primordial importancia para el mejor desenvolvimiento de las labores.</w:t>
      </w:r>
    </w:p>
    <w:p>
      <w:pPr>
        <w:pStyle w:val="Compact"/>
        <w:numPr>
          <w:ilvl w:val="0"/>
          <w:numId w:val="1016"/>
        </w:numPr>
      </w:pPr>
      <w:r>
        <w:t xml:space="preserve">Por último, para considerar que el postulante es apto para el puesto al que aspira se tomara una prueba psicotécnica de aptitud, esto para medir las habilidades, competencias y capacidad del postulante.</w:t>
      </w:r>
    </w:p>
    <w:bookmarkEnd w:id="59"/>
    <w:bookmarkStart w:id="60" w:name="tipos-de-inducción"/>
    <w:p>
      <w:pPr>
        <w:pStyle w:val="Heading3"/>
      </w:pPr>
      <w:r>
        <w:t xml:space="preserve">3.7.3 Tipos de inducción</w:t>
      </w:r>
    </w:p>
    <w:p>
      <w:pPr>
        <w:pStyle w:val="FirstParagraph"/>
      </w:pPr>
      <w:r>
        <w:t xml:space="preserve">En la inducción el jefe de sección será el encargado de dar la bienvenida al nuevo empleado, de mostrarle cual es proceso de producción general en la empresa e indicarle cuál es su labor especifica.</w:t>
      </w:r>
    </w:p>
    <w:bookmarkEnd w:id="60"/>
    <w:bookmarkStart w:id="61" w:name="tipos-de-capacitación"/>
    <w:p>
      <w:pPr>
        <w:pStyle w:val="Heading3"/>
      </w:pPr>
      <w:r>
        <w:t xml:space="preserve">3.7.4 Tipos de capacitación</w:t>
      </w:r>
    </w:p>
    <w:p>
      <w:pPr>
        <w:pStyle w:val="FirstParagraph"/>
      </w:pPr>
      <w:r>
        <w:t xml:space="preserve">La capacitación en la empresa será mediante una planeación de actividades de trabajo, es decir cursos de capacitación programadas.</w:t>
      </w:r>
    </w:p>
    <w:bookmarkEnd w:id="61"/>
    <w:bookmarkEnd w:id="62"/>
    <w:bookmarkStart w:id="66" w:name="cronograma-de-actividades"/>
    <w:p>
      <w:pPr>
        <w:pStyle w:val="Heading2"/>
      </w:pPr>
      <w:r>
        <w:t xml:space="preserve">3.8 Cronograma de actividades</w:t>
      </w:r>
    </w:p>
    <w:p>
      <w:pPr>
        <w:pStyle w:val="CaptionedFigure"/>
      </w:pPr>
      <w:r>
        <w:drawing>
          <wp:inline>
            <wp:extent cx="5943600" cy="3175558"/>
            <wp:effectExtent b="0" l="0" r="0" t="0"/>
            <wp:docPr descr="Cronograma de actividades de la empresa AQUAZUL." title="" id="64" name="Picture"/>
            <a:graphic>
              <a:graphicData uri="http://schemas.openxmlformats.org/drawingml/2006/picture">
                <pic:pic>
                  <pic:nvPicPr>
                    <pic:cNvPr descr="index_files/figure-html/lu137401d6rd_tmp_20cc7e3e.png" id="65" name="Picture"/>
                    <pic:cNvPicPr>
                      <a:picLocks noChangeArrowheads="1" noChangeAspect="1"/>
                    </pic:cNvPicPr>
                  </pic:nvPicPr>
                  <pic:blipFill>
                    <a:blip r:embed="rId63"/>
                    <a:stretch>
                      <a:fillRect/>
                    </a:stretch>
                  </pic:blipFill>
                  <pic:spPr bwMode="auto">
                    <a:xfrm>
                      <a:off x="0" y="0"/>
                      <a:ext cx="5943600" cy="3175558"/>
                    </a:xfrm>
                    <a:prstGeom prst="rect">
                      <a:avLst/>
                    </a:prstGeom>
                    <a:noFill/>
                    <a:ln w="9525">
                      <a:noFill/>
                      <a:headEnd/>
                      <a:tailEnd/>
                    </a:ln>
                  </pic:spPr>
                </pic:pic>
              </a:graphicData>
            </a:graphic>
          </wp:inline>
        </w:drawing>
      </w:r>
    </w:p>
    <w:p>
      <w:pPr>
        <w:pStyle w:val="ImageCaption"/>
      </w:pPr>
      <w:r>
        <w:t xml:space="preserve">Cronograma de actividades de la empresa AQUAZUL.</w:t>
      </w:r>
    </w:p>
    <w:bookmarkEnd w:id="66"/>
    <w:bookmarkEnd w:id="67"/>
    <w:bookmarkStart w:id="128" w:name="X2c31fa0c38bebdb8a561c1ab4d0bda78b8dca47"/>
    <w:p>
      <w:pPr>
        <w:pStyle w:val="Heading1"/>
      </w:pPr>
      <w:r>
        <w:t xml:space="preserve">4. Capítulo III Estudio de mercado internacional y plan de marketing</w:t>
      </w:r>
    </w:p>
    <w:bookmarkStart w:id="72" w:name="estudio-de-mercado-internacional"/>
    <w:p>
      <w:pPr>
        <w:pStyle w:val="Heading2"/>
      </w:pPr>
      <w:r>
        <w:t xml:space="preserve">4.1 Estudio de mercado internacional</w:t>
      </w:r>
    </w:p>
    <w:bookmarkStart w:id="71" w:name="fig-myimportedimage"/>
    <w:p>
      <w:pPr>
        <w:pStyle w:val="FigureTitle"/>
      </w:pPr>
      <w:r>
        <w:t xml:space="preserve">Figura 1</w:t>
      </w:r>
    </w:p>
    <w:p>
      <w:pPr>
        <w:pStyle w:val="Caption"/>
      </w:pPr>
      <w:r>
        <w:t xml:space="preserve">Mercado mundial de salmónidos 2017-2022 (Miles de toneladas)</w:t>
      </w:r>
    </w:p>
    <w:p>
      <w:pPr>
        <w:pStyle w:val="FigureWithNote"/>
      </w:pPr>
      <w:r>
        <w:drawing>
          <wp:inline>
            <wp:extent cx="4572000" cy="1218682"/>
            <wp:effectExtent b="0" l="0" r="0" t="0"/>
            <wp:docPr descr="" title="" id="69" name="Picture"/>
            <a:graphic>
              <a:graphicData uri="http://schemas.openxmlformats.org/drawingml/2006/picture">
                <pic:pic>
                  <pic:nvPicPr>
                    <pic:cNvPr descr="index_files/figure-html/lu137401d6rd_tmp_71aa4fe1.png" id="70" name="Picture"/>
                    <pic:cNvPicPr>
                      <a:picLocks noChangeArrowheads="1" noChangeAspect="1"/>
                    </pic:cNvPicPr>
                  </pic:nvPicPr>
                  <pic:blipFill>
                    <a:blip r:embed="rId68"/>
                    <a:stretch>
                      <a:fillRect/>
                    </a:stretch>
                  </pic:blipFill>
                  <pic:spPr bwMode="auto">
                    <a:xfrm>
                      <a:off x="0" y="0"/>
                      <a:ext cx="4572000" cy="1218682"/>
                    </a:xfrm>
                    <a:prstGeom prst="rect">
                      <a:avLst/>
                    </a:prstGeom>
                    <a:noFill/>
                    <a:ln w="9525">
                      <a:noFill/>
                      <a:headEnd/>
                      <a:tailEnd/>
                    </a:ln>
                  </pic:spPr>
                </pic:pic>
              </a:graphicData>
            </a:graphic>
          </wp:inline>
        </w:drawing>
      </w:r>
    </w:p>
    <w:bookmarkEnd w:id="71"/>
    <w:p>
      <w:pPr>
        <w:pStyle w:val="FigureNote"/>
      </w:pPr>
      <w:r>
        <w:rPr>
          <w:i/>
          <w:iCs/>
        </w:rPr>
        <w:t xml:space="preserve">Nota</w:t>
      </w:r>
      <w:r>
        <w:t xml:space="preserve">. Inteligencia de Mercados-PROMPERU, 2018</w:t>
      </w:r>
    </w:p>
    <w:p>
      <w:pPr>
        <w:pStyle w:val="BodyText"/>
      </w:pPr>
      <w:r>
        <w:t xml:space="preserve">El gráfico muestra al mercado norteamericano al cuál irá dirigido nuestro producto presenta un incremento a nivel del consumo de esta especie, lo cual es un escenario bastante favorable. En los últimos años, los consumidores norteamericanos de mayores ingresos buscan pagar más por presentaciones frescas debido a que son percibidas como más</w:t>
      </w:r>
      <w:r>
        <w:t xml:space="preserve"> </w:t>
      </w:r>
      <w:r>
        <w:t xml:space="preserve">“naturales”</w:t>
      </w:r>
      <w:r>
        <w:t xml:space="preserve"> </w:t>
      </w:r>
      <w:r>
        <w:t xml:space="preserve">y</w:t>
      </w:r>
      <w:r>
        <w:t xml:space="preserve"> </w:t>
      </w:r>
      <w:r>
        <w:t xml:space="preserve">“saludables”</w:t>
      </w:r>
      <w:r>
        <w:t xml:space="preserve">.</w:t>
      </w:r>
    </w:p>
    <w:bookmarkEnd w:id="72"/>
    <w:bookmarkStart w:id="76" w:name="descripción-del-producto-1"/>
    <w:p>
      <w:pPr>
        <w:pStyle w:val="Heading2"/>
      </w:pPr>
      <w:r>
        <w:t xml:space="preserve">4.2 Descripción del producto</w:t>
      </w:r>
    </w:p>
    <w:p>
      <w:pPr>
        <w:pStyle w:val="FirstParagraph"/>
      </w:pPr>
      <w:r>
        <w:rPr>
          <w:b/>
          <w:bCs/>
        </w:rPr>
        <w:t xml:space="preserve">Características del producto</w:t>
      </w:r>
    </w:p>
    <w:p>
      <w:pPr>
        <w:pStyle w:val="BodyText"/>
      </w:pPr>
      <w:r>
        <w:t xml:space="preserve">La trucha es un alimento muy nutritivo rico en energía, agua, proteínas, grasas, carbohidratos, calcio, fósforo, hierro. La partida arancelaria es 0304420000.</w:t>
      </w:r>
    </w:p>
    <w:p>
      <w:pPr>
        <w:pStyle w:val="CaptionedFigure"/>
      </w:pPr>
      <w:r>
        <w:drawing>
          <wp:inline>
            <wp:extent cx="5943600" cy="2452113"/>
            <wp:effectExtent b="0" l="0" r="0" t="0"/>
            <wp:docPr descr="Principales subpartidas arancelarias para las truchas Arcoíris" title="" id="74" name="Picture"/>
            <a:graphic>
              <a:graphicData uri="http://schemas.openxmlformats.org/drawingml/2006/picture">
                <pic:pic>
                  <pic:nvPicPr>
                    <pic:cNvPr descr="index_files/figure-html/lu137401d6rd_tmp_591778ab.png" id="75" name="Picture"/>
                    <pic:cNvPicPr>
                      <a:picLocks noChangeArrowheads="1" noChangeAspect="1"/>
                    </pic:cNvPicPr>
                  </pic:nvPicPr>
                  <pic:blipFill>
                    <a:blip r:embed="rId73"/>
                    <a:stretch>
                      <a:fillRect/>
                    </a:stretch>
                  </pic:blipFill>
                  <pic:spPr bwMode="auto">
                    <a:xfrm>
                      <a:off x="0" y="0"/>
                      <a:ext cx="5943600" cy="2452113"/>
                    </a:xfrm>
                    <a:prstGeom prst="rect">
                      <a:avLst/>
                    </a:prstGeom>
                    <a:noFill/>
                    <a:ln w="9525">
                      <a:noFill/>
                      <a:headEnd/>
                      <a:tailEnd/>
                    </a:ln>
                  </pic:spPr>
                </pic:pic>
              </a:graphicData>
            </a:graphic>
          </wp:inline>
        </w:drawing>
      </w:r>
    </w:p>
    <w:p>
      <w:pPr>
        <w:pStyle w:val="ImageCaption"/>
      </w:pPr>
      <w:r>
        <w:t xml:space="preserve">Principales subpartidas arancelarias para las truchas Arcoíris</w:t>
      </w:r>
    </w:p>
    <w:p>
      <w:pPr>
        <w:pStyle w:val="BodyText"/>
      </w:pPr>
      <w:r>
        <w:rPr>
          <w:b/>
          <w:bCs/>
        </w:rPr>
        <w:t xml:space="preserve">Formas de Presentación:</w:t>
      </w:r>
      <w:r>
        <w:t xml:space="preserve"> </w:t>
      </w:r>
      <w:r>
        <w:t xml:space="preserve">Filete de trucha fresca en pack de 1Kg.</w:t>
      </w:r>
    </w:p>
    <w:p>
      <w:pPr>
        <w:pStyle w:val="BodyText"/>
      </w:pPr>
      <w:r>
        <w:rPr>
          <w:b/>
          <w:bCs/>
        </w:rPr>
        <w:t xml:space="preserve">Zona de Producción:</w:t>
      </w:r>
      <w:r>
        <w:t xml:space="preserve"> </w:t>
      </w:r>
      <w:r>
        <w:t xml:space="preserve">Ayacucho</w:t>
      </w:r>
    </w:p>
    <w:p>
      <w:pPr>
        <w:pStyle w:val="BodyText"/>
      </w:pPr>
      <w:r>
        <w:rPr>
          <w:b/>
          <w:bCs/>
        </w:rPr>
        <w:t xml:space="preserve">Usos:</w:t>
      </w:r>
      <w:r>
        <w:t xml:space="preserve"> </w:t>
      </w:r>
      <w:r>
        <w:t xml:space="preserve">Para el consumo humano.</w:t>
      </w:r>
    </w:p>
    <w:p>
      <w:pPr>
        <w:pStyle w:val="BodyText"/>
      </w:pPr>
      <w:r>
        <w:rPr>
          <w:b/>
          <w:bCs/>
        </w:rPr>
        <w:t xml:space="preserve">Principales Mercados:</w:t>
      </w:r>
      <w:r>
        <w:t xml:space="preserve"> </w:t>
      </w:r>
      <w:r>
        <w:t xml:space="preserve">Estados Unidos, Japón, Canadá.</w:t>
      </w:r>
    </w:p>
    <w:bookmarkEnd w:id="76"/>
    <w:bookmarkStart w:id="77" w:name="identificación-del-problema"/>
    <w:p>
      <w:pPr>
        <w:pStyle w:val="Heading2"/>
      </w:pPr>
      <w:r>
        <w:t xml:space="preserve">4.3 Identificación del problema</w:t>
      </w:r>
    </w:p>
    <w:p>
      <w:pPr>
        <w:pStyle w:val="FirstParagraph"/>
      </w:pPr>
      <w:r>
        <w:rPr>
          <w:b/>
          <w:bCs/>
        </w:rPr>
        <w:t xml:space="preserve">Objetivo general</w:t>
      </w:r>
    </w:p>
    <w:p>
      <w:pPr>
        <w:pStyle w:val="BodyText"/>
      </w:pPr>
      <w:r>
        <w:t xml:space="preserve">Posicionar nuestro producto con los estándares de calidad a nivel mundial, en el mercado estadounidense.</w:t>
      </w:r>
    </w:p>
    <w:bookmarkEnd w:id="77"/>
    <w:bookmarkStart w:id="81" w:name="X11bb22746b09c1e2927532754d66efccf71b16e"/>
    <w:p>
      <w:pPr>
        <w:pStyle w:val="Heading2"/>
      </w:pPr>
      <w:r>
        <w:t xml:space="preserve">4.4 Análisis del producto y cartera de productos</w:t>
      </w:r>
    </w:p>
    <w:p>
      <w:pPr>
        <w:pStyle w:val="FirstParagraph"/>
      </w:pPr>
      <w:r>
        <w:rPr>
          <w:b/>
          <w:bCs/>
        </w:rPr>
        <w:t xml:space="preserve">Ciclo de vida del producto</w:t>
      </w:r>
    </w:p>
    <w:p>
      <w:pPr>
        <w:pStyle w:val="CaptionedFigure"/>
      </w:pPr>
      <w:r>
        <w:drawing>
          <wp:inline>
            <wp:extent cx="5943600" cy="3806575"/>
            <wp:effectExtent b="0" l="0" r="0" t="0"/>
            <wp:docPr descr="Evolución de las exportaciones peruanas de trucha por presentaciones" title="" id="79" name="Picture"/>
            <a:graphic>
              <a:graphicData uri="http://schemas.openxmlformats.org/drawingml/2006/picture">
                <pic:pic>
                  <pic:nvPicPr>
                    <pic:cNvPr descr="index_files/figure-html/lu137401d6rd_tmp_f38016ab.png" id="80" name="Picture"/>
                    <pic:cNvPicPr>
                      <a:picLocks noChangeArrowheads="1" noChangeAspect="1"/>
                    </pic:cNvPicPr>
                  </pic:nvPicPr>
                  <pic:blipFill>
                    <a:blip r:embed="rId78"/>
                    <a:stretch>
                      <a:fillRect/>
                    </a:stretch>
                  </pic:blipFill>
                  <pic:spPr bwMode="auto">
                    <a:xfrm>
                      <a:off x="0" y="0"/>
                      <a:ext cx="5943600" cy="3806575"/>
                    </a:xfrm>
                    <a:prstGeom prst="rect">
                      <a:avLst/>
                    </a:prstGeom>
                    <a:noFill/>
                    <a:ln w="9525">
                      <a:noFill/>
                      <a:headEnd/>
                      <a:tailEnd/>
                    </a:ln>
                  </pic:spPr>
                </pic:pic>
              </a:graphicData>
            </a:graphic>
          </wp:inline>
        </w:drawing>
      </w:r>
    </w:p>
    <w:p>
      <w:pPr>
        <w:pStyle w:val="ImageCaption"/>
      </w:pPr>
      <w:r>
        <w:t xml:space="preserve">Evolución de las exportaciones peruanas de trucha por presentaciones</w:t>
      </w:r>
    </w:p>
    <w:bookmarkEnd w:id="81"/>
    <w:bookmarkStart w:id="90" w:name="selección-del-mercado-objetivo"/>
    <w:p>
      <w:pPr>
        <w:pStyle w:val="Heading2"/>
      </w:pPr>
      <w:r>
        <w:t xml:space="preserve">4.5 Selección del mercado objetivo</w:t>
      </w:r>
    </w:p>
    <w:p>
      <w:pPr>
        <w:pStyle w:val="TableCaption"/>
      </w:pPr>
      <w:r>
        <w:t xml:space="preserve">Canales de distribución y logística exportadora</w:t>
      </w:r>
    </w:p>
    <w:tbl>
      <w:tblPr>
        <w:tblStyle w:val="Table"/>
        <w:tblW w:type="pct" w:w="5000"/>
        <w:tblLayout w:type="fixed"/>
        <w:tblLook w:firstRow="1" w:lastRow="0" w:firstColumn="0" w:lastColumn="0" w:noHBand="0" w:noVBand="0" w:val="0020"/>
        <w:tblCaption w:val="Canales de distribución y logística exportadora"/>
      </w:tblPr>
      <w:tblGrid>
        <w:gridCol w:w="5544"/>
        <w:gridCol w:w="792"/>
        <w:gridCol w:w="792"/>
        <w:gridCol w:w="792"/>
      </w:tblGrid>
      <w:tr>
        <w:trPr>
          <w:tblHeader w:val="on"/>
        </w:trPr>
        <w:tc>
          <w:tcPr/>
          <w:p>
            <w:pPr>
              <w:pStyle w:val="Compact"/>
            </w:pPr>
            <w:r>
              <w:rPr>
                <w:b/>
                <w:bCs/>
              </w:rPr>
              <w:t xml:space="preserve">Canales de distribución y logística exportadora</w:t>
            </w:r>
          </w:p>
        </w:tc>
        <w:tc>
          <w:tcPr/>
          <w:p>
            <w:pPr>
              <w:pStyle w:val="Compact"/>
              <w:jc w:val="center"/>
            </w:pPr>
            <w:r>
              <w:rPr>
                <w:b/>
                <w:bCs/>
              </w:rPr>
              <w:t xml:space="preserve">EE.UU</w:t>
            </w:r>
          </w:p>
        </w:tc>
        <w:tc>
          <w:tcPr/>
          <w:p>
            <w:pPr>
              <w:pStyle w:val="Compact"/>
              <w:jc w:val="center"/>
            </w:pPr>
            <w:r>
              <w:rPr>
                <w:b/>
                <w:bCs/>
              </w:rPr>
              <w:t xml:space="preserve">Japón</w:t>
            </w:r>
          </w:p>
        </w:tc>
        <w:tc>
          <w:tcPr/>
          <w:p>
            <w:pPr>
              <w:pStyle w:val="Compact"/>
              <w:jc w:val="center"/>
            </w:pPr>
            <w:r>
              <w:rPr>
                <w:b/>
                <w:bCs/>
              </w:rPr>
              <w:t xml:space="preserve">Canadá</w:t>
            </w:r>
          </w:p>
        </w:tc>
      </w:tr>
      <w:tr>
        <w:tc>
          <w:tcPr/>
          <w:p>
            <w:pPr>
              <w:pStyle w:val="Compact"/>
            </w:pPr>
            <w:r>
              <w:t xml:space="preserve">El conocimiento de los canales de distribución en el país objetivo es amplio</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r>
      <w:tr>
        <w:tc>
          <w:tcPr/>
          <w:p>
            <w:pPr>
              <w:pStyle w:val="Compact"/>
            </w:pPr>
            <w:r>
              <w:t xml:space="preserve">Los medios logísticos existentes permiten llegar sin mayor retraso o dificultad a este mercado</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r>
      <w:tr>
        <w:tc>
          <w:tcPr/>
          <w:p>
            <w:pPr>
              <w:pStyle w:val="Compact"/>
            </w:pPr>
            <w:r>
              <w:t xml:space="preserve">Los costos de transporte no afectan significativamente las posibilidades de exportación de mi producto</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r>
      <w:tr>
        <w:tc>
          <w:tcPr/>
          <w:p>
            <w:pPr>
              <w:pStyle w:val="Compact"/>
            </w:pPr>
            <w:r>
              <w:t xml:space="preserve">Los requerimientos de envase y embalaje del país de destino no constituyen una dificultad a la exportación</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r>
      <w:tr>
        <w:tc>
          <w:tcPr/>
          <w:p>
            <w:pPr>
              <w:pStyle w:val="Compact"/>
            </w:pPr>
            <w:r>
              <w:t xml:space="preserve">Poseo suficientes experiencias en contratos de compra venta internacional y conocimiento de condiciones de pago más frecuentes en el país objetivo</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r>
    </w:tbl>
    <w:p>
      <w:pPr>
        <w:pStyle w:val="BodyText"/>
      </w:pPr>
      <w:r>
        <w:t xml:space="preserve"> </w:t>
      </w:r>
    </w:p>
    <w:bookmarkStart w:id="82" w:name="tbl-mytable"/>
    <w:p>
      <w:pPr>
        <w:pStyle w:val="FigureTitle"/>
      </w:pPr>
      <w:r>
        <w:t xml:space="preserve">Tabla 1</w:t>
      </w:r>
    </w:p>
    <w:p>
      <w:pPr>
        <w:pStyle w:val="Caption"/>
      </w:pPr>
      <w:r>
        <w:t xml:space="preserve">Medición de la intensidad de la competencia</w:t>
      </w:r>
    </w:p>
    <w:tbl>
      <w:tblPr>
        <w:tblStyle w:val="Table"/>
        <w:tblW w:type="pct" w:w="5000"/>
        <w:tblLayout w:type="fixed"/>
        <w:tblLook w:firstRow="1" w:lastRow="0" w:firstColumn="0" w:lastColumn="0" w:noHBand="0" w:noVBand="0" w:val="0020"/>
      </w:tblPr>
      <w:tblGrid>
        <w:gridCol w:w="4356"/>
        <w:gridCol w:w="1188"/>
        <w:gridCol w:w="1188"/>
        <w:gridCol w:w="1188"/>
      </w:tblGrid>
      <w:tr>
        <w:trPr>
          <w:tblHeader w:val="on"/>
        </w:trPr>
        <w:tc>
          <w:tcPr/>
          <w:p>
            <w:pPr>
              <w:pStyle w:val="Compact"/>
            </w:pPr>
            <w:r>
              <w:rPr>
                <w:b/>
                <w:bCs/>
              </w:rPr>
              <w:t xml:space="preserve">Intensidad de la competencia</w:t>
            </w:r>
          </w:p>
        </w:tc>
        <w:tc>
          <w:tcPr/>
          <w:p>
            <w:pPr>
              <w:pStyle w:val="Compact"/>
              <w:jc w:val="center"/>
            </w:pPr>
            <w:r>
              <w:rPr>
                <w:b/>
                <w:bCs/>
              </w:rPr>
              <w:t xml:space="preserve">EE.UU</w:t>
            </w:r>
          </w:p>
        </w:tc>
        <w:tc>
          <w:tcPr/>
          <w:p>
            <w:pPr>
              <w:pStyle w:val="Compact"/>
              <w:jc w:val="center"/>
            </w:pPr>
            <w:r>
              <w:rPr>
                <w:b/>
                <w:bCs/>
              </w:rPr>
              <w:t xml:space="preserve">Japón</w:t>
            </w:r>
          </w:p>
        </w:tc>
        <w:tc>
          <w:tcPr/>
          <w:p>
            <w:pPr>
              <w:pStyle w:val="Compact"/>
              <w:jc w:val="center"/>
            </w:pPr>
            <w:r>
              <w:rPr>
                <w:b/>
                <w:bCs/>
              </w:rPr>
              <w:t xml:space="preserve">Canadá</w:t>
            </w:r>
          </w:p>
        </w:tc>
      </w:tr>
      <w:tr>
        <w:tc>
          <w:tcPr/>
          <w:p>
            <w:pPr>
              <w:pStyle w:val="Compact"/>
            </w:pPr>
            <w:r>
              <w:t xml:space="preserve">Los productores locales no representan una fuerte competencia y no tienen una gran capacidad de influencia sobre las políticas comerciales</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r>
      <w:tr>
        <w:tc>
          <w:tcPr/>
          <w:p>
            <w:pPr>
              <w:pStyle w:val="Compact"/>
            </w:pPr>
            <w:r>
              <w:t xml:space="preserve">Los competidores externos son pocos y presentan un bajo posicionamiento en el mercado</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1</w:t>
            </w:r>
          </w:p>
        </w:tc>
      </w:tr>
      <w:tr>
        <w:tc>
          <w:tcPr/>
          <w:p>
            <w:pPr>
              <w:pStyle w:val="Compact"/>
            </w:pPr>
            <w:r>
              <w:t xml:space="preserve">Los exportadores peruanos de mis productos son escasos y no presentan en la actualidad un posicionamiento superior al de mi empresa en este mercado</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r>
      <w:tr>
        <w:tc>
          <w:tcPr/>
          <w:p>
            <w:pPr>
              <w:pStyle w:val="Compact"/>
            </w:pPr>
            <w:r>
              <w:rPr>
                <w:b/>
                <w:bCs/>
              </w:rPr>
              <w:t xml:space="preserve">Total</w:t>
            </w:r>
          </w:p>
        </w:tc>
        <w:tc>
          <w:tcPr/>
          <w:p>
            <w:pPr>
              <w:pStyle w:val="Compact"/>
              <w:jc w:val="center"/>
            </w:pPr>
            <w:r>
              <w:rPr>
                <w:b/>
                <w:bCs/>
              </w:rPr>
              <w:t xml:space="preserve">8</w:t>
            </w:r>
          </w:p>
        </w:tc>
        <w:tc>
          <w:tcPr/>
          <w:p>
            <w:pPr>
              <w:pStyle w:val="Compact"/>
              <w:jc w:val="center"/>
            </w:pPr>
            <w:r>
              <w:rPr>
                <w:b/>
                <w:bCs/>
              </w:rPr>
              <w:t xml:space="preserve">8</w:t>
            </w:r>
          </w:p>
        </w:tc>
        <w:tc>
          <w:tcPr/>
          <w:p>
            <w:pPr>
              <w:pStyle w:val="Compact"/>
              <w:jc w:val="center"/>
            </w:pPr>
            <w:r>
              <w:rPr>
                <w:b/>
                <w:bCs/>
              </w:rPr>
              <w:t xml:space="preserve">6</w:t>
            </w:r>
          </w:p>
        </w:tc>
      </w:tr>
    </w:tbl>
    <w:bookmarkEnd w:id="82"/>
    <w:p>
      <w:pPr>
        <w:pStyle w:val="FigureNote"/>
      </w:pPr>
      <w:r>
        <w:rPr>
          <w:i/>
          <w:iCs/>
        </w:rPr>
        <w:t xml:space="preserve">Nota</w:t>
      </w:r>
      <w:r>
        <w:t xml:space="preserve">. No/Nunca = 1; Algunos/A veces = 2; Si/Siempre = 3</w:t>
      </w:r>
    </w:p>
    <w:p>
      <w:pPr>
        <w:pStyle w:val="BodyText"/>
      </w:pPr>
      <w:r>
        <w:t xml:space="preserve"> </w:t>
      </w:r>
    </w:p>
    <w:bookmarkStart w:id="84" w:name="tbl-mytable"/>
    <w:p>
      <w:pPr>
        <w:pStyle w:val="FigureTitle"/>
      </w:pPr>
      <w:r>
        <w:t xml:space="preserve">Tabla 1</w:t>
      </w:r>
    </w:p>
    <w:p>
      <w:pPr>
        <w:pStyle w:val="Caption"/>
      </w:pPr>
      <w:r>
        <w:t xml:space="preserve">Medición de riesgo</w:t>
      </w:r>
    </w:p>
    <w:bookmarkStart w:id="83" w:name="tbl-mytable"/>
    <w:tbl>
      <w:tblPr>
        <w:tblStyle w:val="Table"/>
        <w:tblW w:type="pct" w:w="5000"/>
        <w:tblLayout w:type="fixed"/>
        <w:tblLook w:firstRow="1" w:lastRow="0" w:firstColumn="0" w:lastColumn="0" w:noHBand="0" w:noVBand="0" w:val="0020"/>
      </w:tblPr>
      <w:tblGrid>
        <w:gridCol w:w="2386"/>
        <w:gridCol w:w="1844"/>
        <w:gridCol w:w="1844"/>
        <w:gridCol w:w="1844"/>
      </w:tblGrid>
      <w:tr>
        <w:trPr>
          <w:tblHeader w:val="on"/>
        </w:trPr>
        <w:tc>
          <w:tcPr/>
          <w:p>
            <w:pPr>
              <w:pStyle w:val="Compact"/>
            </w:pPr>
            <w:r>
              <w:rPr>
                <w:b/>
                <w:bCs/>
              </w:rPr>
              <w:t xml:space="preserve">Riesgos</w:t>
            </w:r>
          </w:p>
        </w:tc>
        <w:tc>
          <w:tcPr/>
          <w:p>
            <w:pPr>
              <w:pStyle w:val="Compact"/>
              <w:jc w:val="center"/>
            </w:pPr>
            <w:r>
              <w:rPr>
                <w:b/>
                <w:bCs/>
              </w:rPr>
              <w:t xml:space="preserve">EE.UU</w:t>
            </w:r>
          </w:p>
        </w:tc>
        <w:tc>
          <w:tcPr/>
          <w:p>
            <w:pPr>
              <w:pStyle w:val="Compact"/>
              <w:jc w:val="center"/>
            </w:pPr>
            <w:r>
              <w:rPr>
                <w:b/>
                <w:bCs/>
              </w:rPr>
              <w:t xml:space="preserve">Japón</w:t>
            </w:r>
          </w:p>
        </w:tc>
        <w:tc>
          <w:tcPr/>
          <w:p>
            <w:pPr>
              <w:pStyle w:val="Compact"/>
              <w:jc w:val="center"/>
            </w:pPr>
            <w:r>
              <w:rPr>
                <w:b/>
                <w:bCs/>
              </w:rPr>
              <w:t xml:space="preserve">Canadá</w:t>
            </w:r>
          </w:p>
        </w:tc>
      </w:tr>
      <w:tr>
        <w:tc>
          <w:tcPr/>
          <w:p>
            <w:pPr>
              <w:pStyle w:val="Compact"/>
            </w:pPr>
            <w:r>
              <w:t xml:space="preserve">El país no presenta riesgos desde el punto de vista socioeconómico, político legal y comercial.</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r>
      <w:tr>
        <w:tc>
          <w:tcPr/>
          <w:p>
            <w:pPr>
              <w:pStyle w:val="Compact"/>
            </w:pPr>
            <w:r>
              <w:t xml:space="preserve">Las empresas con las que voy a negociar presentan un nivel de riesgo entre bajo y mínimo</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r>
      <w:tr>
        <w:tc>
          <w:tcPr/>
          <w:p>
            <w:pPr>
              <w:pStyle w:val="Compact"/>
            </w:pPr>
            <w:r>
              <w:t xml:space="preserve">La percepción de la comunidad empresarial respecto a la calidad de buen pagador de las empresas del país es buena</w:t>
            </w:r>
          </w:p>
        </w:tc>
        <w:tc>
          <w:tcPr/>
          <w:p>
            <w:pPr>
              <w:pStyle w:val="Compact"/>
              <w:jc w:val="center"/>
            </w:pPr>
            <w:r>
              <w:t xml:space="preserve">3</w:t>
            </w:r>
          </w:p>
        </w:tc>
        <w:tc>
          <w:tcPr/>
          <w:p>
            <w:pPr>
              <w:pStyle w:val="Compact"/>
              <w:jc w:val="center"/>
            </w:pPr>
            <w:r>
              <w:t xml:space="preserve">3</w:t>
            </w:r>
          </w:p>
        </w:tc>
        <w:tc>
          <w:tcPr/>
          <w:p>
            <w:pPr>
              <w:pStyle w:val="Compact"/>
              <w:jc w:val="center"/>
            </w:pPr>
            <w:r>
              <w:t xml:space="preserve">3</w:t>
            </w:r>
          </w:p>
        </w:tc>
      </w:tr>
      <w:tr>
        <w:tc>
          <w:tcPr/>
          <w:p>
            <w:pPr>
              <w:pStyle w:val="Compact"/>
            </w:pPr>
            <w:r>
              <w:rPr>
                <w:b/>
                <w:bCs/>
              </w:rPr>
              <w:t xml:space="preserve">Total</w:t>
            </w:r>
          </w:p>
        </w:tc>
        <w:tc>
          <w:tcPr/>
          <w:p>
            <w:pPr>
              <w:pStyle w:val="Compact"/>
              <w:jc w:val="center"/>
            </w:pPr>
            <w:r>
              <w:rPr>
                <w:b/>
                <w:bCs/>
              </w:rPr>
              <w:t xml:space="preserve">9</w:t>
            </w:r>
          </w:p>
        </w:tc>
        <w:tc>
          <w:tcPr/>
          <w:p>
            <w:pPr>
              <w:pStyle w:val="Compact"/>
              <w:jc w:val="center"/>
            </w:pPr>
            <w:r>
              <w:rPr>
                <w:b/>
                <w:bCs/>
              </w:rPr>
              <w:t xml:space="preserve">9</w:t>
            </w:r>
          </w:p>
        </w:tc>
        <w:tc>
          <w:tcPr/>
          <w:p>
            <w:pPr>
              <w:pStyle w:val="Compact"/>
              <w:jc w:val="center"/>
            </w:pPr>
            <w:r>
              <w:rPr>
                <w:b/>
                <w:bCs/>
              </w:rPr>
              <w:t xml:space="preserve">9</w:t>
            </w:r>
          </w:p>
        </w:tc>
      </w:tr>
    </w:tbl>
    <w:bookmarkEnd w:id="83"/>
    <w:bookmarkEnd w:id="84"/>
    <w:p>
      <w:pPr>
        <w:pStyle w:val="FigureNote"/>
      </w:pPr>
      <w:r>
        <w:rPr>
          <w:i/>
          <w:iCs/>
        </w:rPr>
        <w:t xml:space="preserve">Nota</w:t>
      </w:r>
      <w:r>
        <w:t xml:space="preserve">. No/Nunca = 1; Algunos/A veces = 2; Si/Siempre = 3</w:t>
      </w:r>
    </w:p>
    <w:p>
      <w:pPr>
        <w:pStyle w:val="BodyText"/>
      </w:pPr>
      <w:r>
        <w:t xml:space="preserve"> </w:t>
      </w:r>
    </w:p>
    <w:bookmarkStart w:id="86" w:name="tbl-mytable"/>
    <w:p>
      <w:pPr>
        <w:pStyle w:val="FigureTitle"/>
      </w:pPr>
      <w:r>
        <w:t xml:space="preserve">Tabla 1</w:t>
      </w:r>
    </w:p>
    <w:p>
      <w:pPr>
        <w:pStyle w:val="Caption"/>
      </w:pPr>
      <w:r>
        <w:t xml:space="preserve">Medición de la distancia sicológica</w:t>
      </w:r>
    </w:p>
    <w:bookmarkStart w:id="85" w:name="tbl-mytable"/>
    <w:tbl>
      <w:tblPr>
        <w:tblStyle w:val="Table"/>
        <w:tblW w:type="pct" w:w="5000"/>
        <w:tblLayout w:type="fixed"/>
        <w:tblLook w:firstRow="1" w:lastRow="0" w:firstColumn="0" w:lastColumn="0" w:noHBand="0" w:noVBand="0" w:val="0020"/>
      </w:tblPr>
      <w:tblGrid>
        <w:gridCol w:w="2386"/>
        <w:gridCol w:w="1844"/>
        <w:gridCol w:w="1844"/>
        <w:gridCol w:w="1844"/>
      </w:tblGrid>
      <w:tr>
        <w:trPr>
          <w:tblHeader w:val="on"/>
        </w:trPr>
        <w:tc>
          <w:tcPr/>
          <w:p>
            <w:pPr>
              <w:pStyle w:val="Compact"/>
            </w:pPr>
            <w:r>
              <w:rPr>
                <w:b/>
                <w:bCs/>
              </w:rPr>
              <w:t xml:space="preserve">Distancia Sicológica</w:t>
            </w:r>
          </w:p>
        </w:tc>
        <w:tc>
          <w:tcPr/>
          <w:p>
            <w:pPr>
              <w:pStyle w:val="Compact"/>
              <w:jc w:val="center"/>
            </w:pPr>
            <w:r>
              <w:rPr>
                <w:b/>
                <w:bCs/>
              </w:rPr>
              <w:t xml:space="preserve">EE.UU</w:t>
            </w:r>
          </w:p>
        </w:tc>
        <w:tc>
          <w:tcPr/>
          <w:p>
            <w:pPr>
              <w:pStyle w:val="Compact"/>
              <w:jc w:val="center"/>
            </w:pPr>
            <w:r>
              <w:rPr>
                <w:b/>
                <w:bCs/>
              </w:rPr>
              <w:t xml:space="preserve">Japón</w:t>
            </w:r>
          </w:p>
        </w:tc>
        <w:tc>
          <w:tcPr/>
          <w:p>
            <w:pPr>
              <w:pStyle w:val="Compact"/>
              <w:jc w:val="center"/>
            </w:pPr>
            <w:r>
              <w:rPr>
                <w:b/>
                <w:bCs/>
              </w:rPr>
              <w:t xml:space="preserve">Canadá</w:t>
            </w:r>
          </w:p>
        </w:tc>
      </w:tr>
      <w:tr>
        <w:tc>
          <w:tcPr/>
          <w:p>
            <w:pPr>
              <w:pStyle w:val="Compact"/>
            </w:pPr>
            <w:r>
              <w:t xml:space="preserve">mi empresa tiene experiencia en el mercado</w:t>
            </w:r>
          </w:p>
        </w:tc>
        <w:tc>
          <w:tcPr/>
          <w:p>
            <w:pPr>
              <w:pStyle w:val="Compact"/>
              <w:jc w:val="center"/>
            </w:pPr>
            <w:r>
              <w:t xml:space="preserve">1</w:t>
            </w:r>
          </w:p>
        </w:tc>
        <w:tc>
          <w:tcPr/>
          <w:p>
            <w:pPr>
              <w:pStyle w:val="Compact"/>
              <w:jc w:val="center"/>
            </w:pPr>
            <w:r>
              <w:t xml:space="preserve">1</w:t>
            </w:r>
          </w:p>
        </w:tc>
        <w:tc>
          <w:tcPr/>
          <w:p>
            <w:pPr>
              <w:pStyle w:val="Compact"/>
              <w:jc w:val="center"/>
            </w:pPr>
            <w:r>
              <w:t xml:space="preserve">1</w:t>
            </w:r>
          </w:p>
        </w:tc>
      </w:tr>
      <w:tr>
        <w:tc>
          <w:tcPr/>
          <w:p>
            <w:pPr>
              <w:pStyle w:val="Compact"/>
            </w:pPr>
            <w:r>
              <w:t xml:space="preserve">Existe afinidad cultural y buena comunicación con la comunidad empresarial de este país</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r>
      <w:tr>
        <w:tc>
          <w:tcPr/>
          <w:p>
            <w:pPr>
              <w:pStyle w:val="Compact"/>
            </w:pPr>
            <w:r>
              <w:t xml:space="preserve">mi empresa cuanta con contactos de negocios previamente establecidos</w:t>
            </w:r>
          </w:p>
        </w:tc>
        <w:tc>
          <w:tcPr/>
          <w:p>
            <w:pPr>
              <w:pStyle w:val="Compact"/>
              <w:jc w:val="center"/>
            </w:pPr>
            <w:r>
              <w:t xml:space="preserve">2</w:t>
            </w:r>
          </w:p>
        </w:tc>
        <w:tc>
          <w:tcPr/>
          <w:p>
            <w:pPr>
              <w:pStyle w:val="Compact"/>
              <w:jc w:val="center"/>
            </w:pPr>
            <w:r>
              <w:t xml:space="preserve">2</w:t>
            </w:r>
          </w:p>
        </w:tc>
        <w:tc>
          <w:tcPr/>
          <w:p>
            <w:pPr>
              <w:pStyle w:val="Compact"/>
              <w:jc w:val="center"/>
            </w:pPr>
            <w:r>
              <w:t xml:space="preserve">2</w:t>
            </w:r>
          </w:p>
        </w:tc>
      </w:tr>
      <w:tr>
        <w:tc>
          <w:tcPr/>
          <w:p>
            <w:pPr>
              <w:pStyle w:val="Compact"/>
            </w:pPr>
            <w:r>
              <w:t xml:space="preserve">Mi producto puede ser adaptado a los requerimientos del mercado, de ser necesario, sin mayor dificultad</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3</w:t>
            </w:r>
          </w:p>
        </w:tc>
      </w:tr>
      <w:tr>
        <w:tc>
          <w:tcPr/>
          <w:p>
            <w:pPr>
              <w:pStyle w:val="Compact"/>
            </w:pPr>
            <w:r>
              <w:rPr>
                <w:b/>
                <w:bCs/>
              </w:rPr>
              <w:t xml:space="preserve">Total</w:t>
            </w:r>
          </w:p>
        </w:tc>
        <w:tc>
          <w:tcPr/>
          <w:p>
            <w:pPr>
              <w:pStyle w:val="Compact"/>
              <w:jc w:val="center"/>
            </w:pPr>
            <w:r>
              <w:rPr>
                <w:b/>
                <w:bCs/>
              </w:rPr>
              <w:t xml:space="preserve">9</w:t>
            </w:r>
          </w:p>
        </w:tc>
        <w:tc>
          <w:tcPr/>
          <w:p>
            <w:pPr>
              <w:pStyle w:val="Compact"/>
              <w:jc w:val="center"/>
            </w:pPr>
            <w:r>
              <w:rPr>
                <w:b/>
                <w:bCs/>
              </w:rPr>
              <w:t xml:space="preserve">7</w:t>
            </w:r>
          </w:p>
        </w:tc>
        <w:tc>
          <w:tcPr/>
          <w:p>
            <w:pPr>
              <w:pStyle w:val="Compact"/>
              <w:jc w:val="center"/>
            </w:pPr>
            <w:r>
              <w:rPr>
                <w:b/>
                <w:bCs/>
              </w:rPr>
              <w:t xml:space="preserve">9</w:t>
            </w:r>
          </w:p>
        </w:tc>
      </w:tr>
    </w:tbl>
    <w:bookmarkEnd w:id="85"/>
    <w:bookmarkEnd w:id="86"/>
    <w:p>
      <w:pPr>
        <w:pStyle w:val="FigureNote"/>
      </w:pPr>
      <w:r>
        <w:rPr>
          <w:i/>
          <w:iCs/>
        </w:rPr>
        <w:t xml:space="preserve">Nota</w:t>
      </w:r>
      <w:r>
        <w:t xml:space="preserve">. No/Nunca = 1; Algunos/A veces = 2; Si/Siempre = 3</w:t>
      </w:r>
    </w:p>
    <w:p>
      <w:pPr>
        <w:pStyle w:val="CaptionedFigure"/>
      </w:pPr>
      <w:r>
        <w:drawing>
          <wp:inline>
            <wp:extent cx="5600700" cy="2844800"/>
            <wp:effectExtent b="0" l="0" r="0" t="0"/>
            <wp:docPr descr="Países ofertantes de trucha en el mercado internacional" title="" id="88" name="Picture"/>
            <a:graphic>
              <a:graphicData uri="http://schemas.openxmlformats.org/drawingml/2006/picture">
                <pic:pic>
                  <pic:nvPicPr>
                    <pic:cNvPr descr="index_files/figure-html/image-20250326090505942.png" id="89" name="Picture"/>
                    <pic:cNvPicPr>
                      <a:picLocks noChangeArrowheads="1" noChangeAspect="1"/>
                    </pic:cNvPicPr>
                  </pic:nvPicPr>
                  <pic:blipFill>
                    <a:blip r:embed="rId87"/>
                    <a:stretch>
                      <a:fillRect/>
                    </a:stretch>
                  </pic:blipFill>
                  <pic:spPr bwMode="auto">
                    <a:xfrm>
                      <a:off x="0" y="0"/>
                      <a:ext cx="5600700" cy="2844800"/>
                    </a:xfrm>
                    <a:prstGeom prst="rect">
                      <a:avLst/>
                    </a:prstGeom>
                    <a:noFill/>
                    <a:ln w="9525">
                      <a:noFill/>
                      <a:headEnd/>
                      <a:tailEnd/>
                    </a:ln>
                  </pic:spPr>
                </pic:pic>
              </a:graphicData>
            </a:graphic>
          </wp:inline>
        </w:drawing>
      </w:r>
    </w:p>
    <w:p>
      <w:pPr>
        <w:pStyle w:val="ImageCaption"/>
      </w:pPr>
      <w:r>
        <w:t xml:space="preserve">Países ofertantes de trucha en el mercado internacional</w:t>
      </w:r>
    </w:p>
    <w:p>
      <w:pPr>
        <w:pStyle w:val="BodyText"/>
      </w:pPr>
      <w:r>
        <w:t xml:space="preserve">En el gráfico se puede apreciar que acorde al test, es recomendable realizar el análisis de la oferta y la Demanda en el país de EE. UU, que obtuvo 80 puntos, respecto a Canadá y Japón los cuales obtuvieron puntajes menores.</w:t>
      </w:r>
    </w:p>
    <w:bookmarkEnd w:id="90"/>
    <w:bookmarkStart w:id="95" w:name="análisis-de-la-oferta"/>
    <w:p>
      <w:pPr>
        <w:pStyle w:val="Heading2"/>
      </w:pPr>
      <w:r>
        <w:t xml:space="preserve">4.6 Análisis de la oferta</w:t>
      </w:r>
    </w:p>
    <w:p>
      <w:pPr>
        <w:pStyle w:val="FirstParagraph"/>
      </w:pPr>
      <w:r>
        <w:t xml:space="preserve">TRADEMAP afirma que Estados Unidos exporta filete de trucha teniendo como principal proveedor el mercado de Chile, con una participación en el año 2017 del 59%; Noruega con 34%; Canadá 4%; Colombia 0.9 %. SUNAT afirma que en el año 2017 Perú exportó filete de trucha a Estados Unidos bajo la partida arancelaria 0304422 con un valor FOB de $ 11, 086,417, lo que muestra un crecimiento del 42% con respecto al año 2016. Siendo el principal productor de trucha en el Perú es Mar Andino Perú S.A.C. y Peruvian Andean Trout S.A.C.</w:t>
      </w:r>
    </w:p>
    <w:bookmarkStart w:id="94" w:name="análisis-de-la-competencia-internacional"/>
    <w:p>
      <w:pPr>
        <w:pStyle w:val="Heading3"/>
      </w:pPr>
      <w:r>
        <w:t xml:space="preserve">4.6.1 Análisis de la competencia internacional</w:t>
      </w:r>
    </w:p>
    <w:p>
      <w:pPr>
        <w:pStyle w:val="CaptionedFigure"/>
      </w:pPr>
      <w:r>
        <w:drawing>
          <wp:inline>
            <wp:extent cx="5943600" cy="2512995"/>
            <wp:effectExtent b="0" l="0" r="0" t="0"/>
            <wp:docPr descr="Principales Exportadores de Filetes de Trucha Congelada del mundo" title="" id="92" name="Picture"/>
            <a:graphic>
              <a:graphicData uri="http://schemas.openxmlformats.org/drawingml/2006/picture">
                <pic:pic>
                  <pic:nvPicPr>
                    <pic:cNvPr descr="index_files/figure-html/lu137401d6rd_tmp_e9a2665f.png" id="93" name="Picture"/>
                    <pic:cNvPicPr>
                      <a:picLocks noChangeArrowheads="1" noChangeAspect="1"/>
                    </pic:cNvPicPr>
                  </pic:nvPicPr>
                  <pic:blipFill>
                    <a:blip r:embed="rId91"/>
                    <a:stretch>
                      <a:fillRect/>
                    </a:stretch>
                  </pic:blipFill>
                  <pic:spPr bwMode="auto">
                    <a:xfrm>
                      <a:off x="0" y="0"/>
                      <a:ext cx="5943600" cy="2512995"/>
                    </a:xfrm>
                    <a:prstGeom prst="rect">
                      <a:avLst/>
                    </a:prstGeom>
                    <a:noFill/>
                    <a:ln w="9525">
                      <a:noFill/>
                      <a:headEnd/>
                      <a:tailEnd/>
                    </a:ln>
                  </pic:spPr>
                </pic:pic>
              </a:graphicData>
            </a:graphic>
          </wp:inline>
        </w:drawing>
      </w:r>
    </w:p>
    <w:p>
      <w:pPr>
        <w:pStyle w:val="ImageCaption"/>
      </w:pPr>
      <w:r>
        <w:t xml:space="preserve">Principales Exportadores de Filetes de Trucha Congelada del mundo</w:t>
      </w:r>
    </w:p>
    <w:p>
      <w:pPr>
        <w:pStyle w:val="BodyText"/>
      </w:pPr>
      <w:r>
        <w:rPr>
          <w:b/>
          <w:bCs/>
        </w:rPr>
        <w:t xml:space="preserve">Perú:</w:t>
      </w:r>
      <w:r>
        <w:t xml:space="preserve"> </w:t>
      </w:r>
      <w:r>
        <w:t xml:space="preserve">nuestro país ocupa el sexto lugar entre los principales exportadores de trucha congelada.</w:t>
      </w:r>
    </w:p>
    <w:p>
      <w:pPr>
        <w:pStyle w:val="BodyText"/>
      </w:pPr>
      <w:r>
        <w:t xml:space="preserve">El gráfico anterior nos muestra una oportunidad acerca de la exportación de trucha al mercado estadounidense pues como se ve, ninguno de los principales exportadores de trucha destina su producto a este mercado, lo cual representa una gran oportunidad para nosotros.</w:t>
      </w:r>
    </w:p>
    <w:bookmarkEnd w:id="94"/>
    <w:bookmarkEnd w:id="95"/>
    <w:bookmarkStart w:id="96" w:name="mercado-objetivo"/>
    <w:p>
      <w:pPr>
        <w:pStyle w:val="Heading2"/>
      </w:pPr>
      <w:r>
        <w:t xml:space="preserve">4.7 Mercado objetivo</w:t>
      </w:r>
    </w:p>
    <w:p>
      <w:pPr>
        <w:pStyle w:val="FirstParagraph"/>
      </w:pPr>
      <w:r>
        <w:t xml:space="preserve">Al aplicar el test de selección el país que obtuvo el mayor puntaje es EE.UU, dado que este cuenta con las características como por ejemplo tratados de libre comercio que lo convierten en un mercado más accesible para realizar un comercio , por lo tanto de aquí en adelante se realizara todos los estudios respectivos para conocer las características de los consumidores estadounidenses con respecto al filete de trucha arcoíris por ello todos los esfuerzos están abocados a este mercado como acciones a tomar, certificaciones , estrategias de negociación que se van a utilizar para una óptima negociación en este mercado.</w:t>
      </w:r>
    </w:p>
    <w:bookmarkEnd w:id="96"/>
    <w:bookmarkStart w:id="99" w:name="ficha-país"/>
    <w:p>
      <w:pPr>
        <w:pStyle w:val="Heading2"/>
      </w:pPr>
      <w:r>
        <w:t xml:space="preserve">4.8 Ficha país</w:t>
      </w:r>
    </w:p>
    <w:bookmarkStart w:id="98" w:name="tbl-mytable"/>
    <w:p>
      <w:pPr>
        <w:pStyle w:val="FigureTitle"/>
      </w:pPr>
      <w:r>
        <w:t xml:space="preserve">Tabla 1</w:t>
      </w:r>
    </w:p>
    <w:p>
      <w:pPr>
        <w:pStyle w:val="Caption"/>
      </w:pPr>
      <w:r>
        <w:t xml:space="preserve">Ficha país de Estados Unidos de Norteamérica</w:t>
      </w:r>
    </w:p>
    <w:bookmarkStart w:id="97" w:name="tbl-mytable"/>
    <w:tbl>
      <w:tblPr>
        <w:tblStyle w:val="Table"/>
        <w:tblW w:type="pct" w:w="5000"/>
        <w:tblLayout w:type="fixed"/>
        <w:tblLook w:firstRow="1" w:lastRow="0" w:firstColumn="0" w:lastColumn="0" w:noHBand="0" w:noVBand="0" w:val="0020"/>
      </w:tblPr>
      <w:tblGrid>
        <w:gridCol w:w="2310"/>
        <w:gridCol w:w="5610"/>
      </w:tblGrid>
      <w:tr>
        <w:trPr>
          <w:tblHeader w:val="on"/>
        </w:trPr>
        <w:tc>
          <w:tcPr/>
          <w:p>
            <w:pPr>
              <w:pStyle w:val="Compact"/>
            </w:pPr>
          </w:p>
        </w:tc>
        <w:tc>
          <w:tcPr/>
          <w:p>
            <w:pPr>
              <w:pStyle w:val="Compact"/>
            </w:pPr>
            <w:r>
              <w:t xml:space="preserve">FICHA PAÍS: ESTADOS UNIDOS DE AMÉRICA</w:t>
            </w:r>
          </w:p>
        </w:tc>
      </w:tr>
      <w:tr>
        <w:tc>
          <w:tcPr/>
          <w:p>
            <w:pPr>
              <w:pStyle w:val="Compact"/>
            </w:pPr>
            <w:r>
              <w:rPr>
                <w:b/>
                <w:bCs/>
              </w:rPr>
              <w:t xml:space="preserve">Área:</w:t>
            </w:r>
          </w:p>
        </w:tc>
        <w:tc>
          <w:tcPr/>
          <w:p>
            <w:pPr>
              <w:pStyle w:val="Compact"/>
            </w:pPr>
            <w:r>
              <w:t xml:space="preserve">9 826 675 km2</w:t>
            </w:r>
          </w:p>
        </w:tc>
      </w:tr>
      <w:tr>
        <w:tc>
          <w:tcPr/>
          <w:p>
            <w:pPr>
              <w:pStyle w:val="Compact"/>
            </w:pPr>
            <w:r>
              <w:rPr>
                <w:b/>
                <w:bCs/>
              </w:rPr>
              <w:t xml:space="preserve">Capital:</w:t>
            </w:r>
          </w:p>
        </w:tc>
        <w:tc>
          <w:tcPr/>
          <w:p>
            <w:pPr>
              <w:pStyle w:val="Compact"/>
            </w:pPr>
            <w:r>
              <w:t xml:space="preserve">Washington D.C</w:t>
            </w:r>
          </w:p>
        </w:tc>
      </w:tr>
      <w:tr>
        <w:tc>
          <w:tcPr/>
          <w:p>
            <w:pPr>
              <w:pStyle w:val="Compact"/>
            </w:pPr>
            <w:r>
              <w:rPr>
                <w:b/>
                <w:bCs/>
              </w:rPr>
              <w:t xml:space="preserve">Ciudades importantes:</w:t>
            </w:r>
          </w:p>
        </w:tc>
        <w:tc>
          <w:tcPr/>
          <w:p>
            <w:pPr>
              <w:pStyle w:val="Compact"/>
            </w:pPr>
            <w:r>
              <w:t xml:space="preserve">18.804 millones Nueva York-Newark, 12.447 millones Los Ángeles-Long Beach-Santa Ana, 8.865 millones Chicago, 6.371 millones Houston, 6.301 millones Dallas-Fort Worth, 5.322 millones WASHINGTON, DC (capital) (2020)</w:t>
            </w:r>
          </w:p>
        </w:tc>
      </w:tr>
      <w:tr>
        <w:tc>
          <w:tcPr/>
          <w:p>
            <w:pPr>
              <w:pStyle w:val="Compact"/>
            </w:pPr>
            <w:r>
              <w:rPr>
                <w:b/>
                <w:bCs/>
              </w:rPr>
              <w:t xml:space="preserve">Población:</w:t>
            </w:r>
          </w:p>
        </w:tc>
        <w:tc>
          <w:tcPr/>
          <w:p>
            <w:pPr>
              <w:pStyle w:val="Compact"/>
            </w:pPr>
            <w:r>
              <w:t xml:space="preserve">329,278 864</w:t>
            </w:r>
          </w:p>
        </w:tc>
      </w:tr>
      <w:tr>
        <w:tc>
          <w:tcPr/>
          <w:p>
            <w:pPr>
              <w:pStyle w:val="Compact"/>
            </w:pPr>
            <w:r>
              <w:rPr>
                <w:b/>
                <w:bCs/>
              </w:rPr>
              <w:t xml:space="preserve">Idioma oficial:</w:t>
            </w:r>
          </w:p>
        </w:tc>
        <w:tc>
          <w:tcPr/>
          <w:p>
            <w:pPr>
              <w:pStyle w:val="Compact"/>
            </w:pPr>
            <w:r>
              <w:t xml:space="preserve">No tiene idioma oficial, pero el inglés ha adquirido status oficial en 31 de los 50 estados.</w:t>
            </w:r>
          </w:p>
        </w:tc>
      </w:tr>
      <w:tr>
        <w:tc>
          <w:tcPr/>
          <w:p>
            <w:pPr>
              <w:pStyle w:val="Compact"/>
            </w:pPr>
            <w:r>
              <w:rPr>
                <w:b/>
                <w:bCs/>
              </w:rPr>
              <w:t xml:space="preserve">Ubicación geográfica</w:t>
            </w:r>
          </w:p>
        </w:tc>
        <w:tc>
          <w:tcPr/>
          <w:p>
            <w:pPr>
              <w:pStyle w:val="Compact"/>
            </w:pPr>
            <w:r>
              <w:t xml:space="preserve">Norte América, bordea el Norte de los Océanos Atlántico y Pacifico, entre Canadá y México.</w:t>
            </w:r>
          </w:p>
        </w:tc>
      </w:tr>
      <w:tr>
        <w:tc>
          <w:tcPr/>
          <w:p>
            <w:pPr>
              <w:pStyle w:val="Compact"/>
            </w:pPr>
            <w:r>
              <w:rPr>
                <w:b/>
                <w:bCs/>
              </w:rPr>
              <w:t xml:space="preserve">Organización territorial:</w:t>
            </w:r>
          </w:p>
        </w:tc>
        <w:tc>
          <w:tcPr/>
          <w:p>
            <w:pPr>
              <w:pStyle w:val="Compact"/>
            </w:pPr>
            <w:r>
              <w:t xml:space="preserve">50 estados y 1 distrito.</w:t>
            </w:r>
          </w:p>
        </w:tc>
      </w:tr>
      <w:tr>
        <w:tc>
          <w:tcPr/>
          <w:p>
            <w:pPr>
              <w:pStyle w:val="Compact"/>
            </w:pPr>
            <w:r>
              <w:rPr>
                <w:b/>
                <w:bCs/>
              </w:rPr>
              <w:t xml:space="preserve">PBI:</w:t>
            </w:r>
          </w:p>
        </w:tc>
        <w:tc>
          <w:tcPr/>
          <w:p>
            <w:pPr>
              <w:pStyle w:val="Compact"/>
            </w:pPr>
            <w:r>
              <w:t xml:space="preserve">$ 19,49 billones (2019)</w:t>
            </w:r>
          </w:p>
        </w:tc>
      </w:tr>
      <w:tr>
        <w:tc>
          <w:tcPr/>
          <w:p>
            <w:pPr>
              <w:pStyle w:val="Compact"/>
            </w:pPr>
            <w:r>
              <w:rPr>
                <w:b/>
                <w:bCs/>
              </w:rPr>
              <w:t xml:space="preserve">PBI per cápita:</w:t>
            </w:r>
          </w:p>
        </w:tc>
        <w:tc>
          <w:tcPr/>
          <w:p>
            <w:pPr>
              <w:pStyle w:val="Compact"/>
            </w:pPr>
            <w:r>
              <w:t xml:space="preserve">$ 59.800 (2019)</w:t>
            </w:r>
          </w:p>
        </w:tc>
      </w:tr>
      <w:tr>
        <w:tc>
          <w:tcPr/>
          <w:p>
            <w:pPr>
              <w:pStyle w:val="Compact"/>
            </w:pPr>
            <w:r>
              <w:rPr>
                <w:b/>
                <w:bCs/>
              </w:rPr>
              <w:t xml:space="preserve">Tasa de crecimiento anual:</w:t>
            </w:r>
          </w:p>
        </w:tc>
        <w:tc>
          <w:tcPr/>
          <w:p>
            <w:pPr>
              <w:pStyle w:val="Compact"/>
            </w:pPr>
            <w:r>
              <w:t xml:space="preserve">0,72% (2019)</w:t>
            </w:r>
          </w:p>
        </w:tc>
      </w:tr>
      <w:tr>
        <w:tc>
          <w:tcPr/>
          <w:p>
            <w:pPr>
              <w:pStyle w:val="Compact"/>
            </w:pPr>
            <w:r>
              <w:rPr>
                <w:b/>
                <w:bCs/>
              </w:rPr>
              <w:t xml:space="preserve">Moneda:</w:t>
            </w:r>
          </w:p>
        </w:tc>
        <w:tc>
          <w:tcPr/>
          <w:p>
            <w:pPr>
              <w:pStyle w:val="Compact"/>
            </w:pPr>
            <w:r>
              <w:t xml:space="preserve">Dólar estadounidense</w:t>
            </w:r>
          </w:p>
        </w:tc>
      </w:tr>
      <w:tr>
        <w:tc>
          <w:tcPr/>
          <w:p>
            <w:pPr>
              <w:pStyle w:val="Compact"/>
            </w:pPr>
            <w:r>
              <w:rPr>
                <w:b/>
                <w:bCs/>
              </w:rPr>
              <w:t xml:space="preserve">Clima:</w:t>
            </w:r>
          </w:p>
        </w:tc>
        <w:tc>
          <w:tcPr/>
          <w:p>
            <w:pPr>
              <w:pStyle w:val="Compact"/>
            </w:pPr>
            <w:r>
              <w:t xml:space="preserve">Es muy variado, depende de la estación y de la ubicación.</w:t>
            </w:r>
          </w:p>
        </w:tc>
      </w:tr>
      <w:tr>
        <w:tc>
          <w:tcPr/>
          <w:p>
            <w:pPr>
              <w:pStyle w:val="Compact"/>
            </w:pPr>
            <w:r>
              <w:rPr>
                <w:b/>
                <w:bCs/>
              </w:rPr>
              <w:t xml:space="preserve">Voltaje:</w:t>
            </w:r>
          </w:p>
        </w:tc>
        <w:tc>
          <w:tcPr/>
          <w:p>
            <w:pPr>
              <w:pStyle w:val="Compact"/>
            </w:pPr>
            <w:r>
              <w:t xml:space="preserve">110 voltios</w:t>
            </w:r>
          </w:p>
        </w:tc>
      </w:tr>
      <w:tr>
        <w:tc>
          <w:tcPr/>
          <w:p>
            <w:pPr>
              <w:pStyle w:val="Compact"/>
            </w:pPr>
            <w:r>
              <w:rPr>
                <w:b/>
                <w:bCs/>
              </w:rPr>
              <w:t xml:space="preserve">Pesos y medidas:</w:t>
            </w:r>
          </w:p>
        </w:tc>
        <w:tc>
          <w:tcPr/>
          <w:p>
            <w:pPr>
              <w:pStyle w:val="Compact"/>
            </w:pPr>
            <w:r>
              <w:t xml:space="preserve">Libras, onzas, pulgadas, yardas, millas.</w:t>
            </w:r>
          </w:p>
        </w:tc>
      </w:tr>
      <w:tr>
        <w:tc>
          <w:tcPr/>
          <w:p>
            <w:pPr>
              <w:pStyle w:val="Compact"/>
            </w:pPr>
            <w:r>
              <w:rPr>
                <w:b/>
                <w:bCs/>
              </w:rPr>
              <w:t xml:space="preserve">Días festivos:</w:t>
            </w:r>
          </w:p>
        </w:tc>
        <w:tc>
          <w:tcPr/>
          <w:p>
            <w:pPr>
              <w:pStyle w:val="Compact"/>
            </w:pPr>
            <w:r>
              <w:t xml:space="preserve">1 de enero, 20 de enero, 17 de febrero, 31 de marzo, 5 de mayo, 26 de mayo, 4 de julio, 1 de setiembre, 13 de octubre, 11 de noviembre, 27 de noviembre y 25 de diciembre.</w:t>
            </w:r>
          </w:p>
        </w:tc>
      </w:tr>
      <w:tr>
        <w:tc>
          <w:tcPr/>
          <w:p>
            <w:pPr>
              <w:pStyle w:val="Compact"/>
            </w:pPr>
            <w:r>
              <w:rPr>
                <w:b/>
                <w:bCs/>
              </w:rPr>
              <w:t xml:space="preserve">Códigos telefónicos:</w:t>
            </w:r>
          </w:p>
        </w:tc>
        <w:tc>
          <w:tcPr/>
          <w:p>
            <w:pPr>
              <w:pStyle w:val="Compact"/>
            </w:pPr>
            <w:r>
              <w:t xml:space="preserve">00 + 1 + Ciudad + Número</w:t>
            </w:r>
          </w:p>
        </w:tc>
      </w:tr>
    </w:tbl>
    <w:bookmarkEnd w:id="97"/>
    <w:bookmarkEnd w:id="98"/>
    <w:p>
      <w:pPr>
        <w:pStyle w:val="FigureNote"/>
      </w:pPr>
      <w:r>
        <w:rPr>
          <w:i/>
          <w:iCs/>
        </w:rPr>
        <w:t xml:space="preserve">Nota</w:t>
      </w:r>
      <w:r>
        <w:t xml:space="preserve">. The World Fatbook-CIA</w:t>
      </w:r>
    </w:p>
    <w:bookmarkEnd w:id="99"/>
    <w:bookmarkStart w:id="104" w:name="exigencias-del-producto"/>
    <w:p>
      <w:pPr>
        <w:pStyle w:val="Heading2"/>
      </w:pPr>
      <w:r>
        <w:t xml:space="preserve">4.9 Exigencias del producto</w:t>
      </w:r>
    </w:p>
    <w:bookmarkStart w:id="101" w:name="tbl-mytable"/>
    <w:p>
      <w:pPr>
        <w:pStyle w:val="FigureTitle"/>
      </w:pPr>
      <w:r>
        <w:t xml:space="preserve">Tabla 1</w:t>
      </w:r>
    </w:p>
    <w:p>
      <w:pPr>
        <w:pStyle w:val="Caption"/>
      </w:pPr>
      <w:r>
        <w:t xml:space="preserve">Exigencias del producto a exportar</w:t>
      </w:r>
    </w:p>
    <w:bookmarkStart w:id="100" w:name="tbl-mytable"/>
    <w:tbl>
      <w:tblPr>
        <w:tblStyle w:val="Table"/>
        <w:tblW w:type="pct" w:w="5000"/>
        <w:tblLayout w:type="fixed"/>
        <w:tblLook w:firstRow="1" w:lastRow="0" w:firstColumn="0" w:lastColumn="0" w:noHBand="0" w:noVBand="0" w:val="0020"/>
      </w:tblPr>
      <w:tblGrid>
        <w:gridCol w:w="2640"/>
        <w:gridCol w:w="5280"/>
      </w:tblGrid>
      <w:tr>
        <w:trPr>
          <w:tblHeader w:val="on"/>
        </w:trPr>
        <w:tc>
          <w:tcPr/>
          <w:p>
            <w:pPr>
              <w:pStyle w:val="Compact"/>
            </w:pPr>
            <w:r>
              <w:rPr>
                <w:b/>
                <w:bCs/>
              </w:rPr>
              <w:t xml:space="preserve">Exigencia del producto:</w:t>
            </w:r>
          </w:p>
        </w:tc>
        <w:tc>
          <w:tcPr/>
          <w:p>
            <w:pPr>
              <w:pStyle w:val="Compact"/>
            </w:pPr>
            <w:r>
              <w:t xml:space="preserve">Filete de trucha</w:t>
            </w:r>
          </w:p>
        </w:tc>
      </w:tr>
      <w:tr>
        <w:tc>
          <w:tcPr/>
          <w:p>
            <w:pPr>
              <w:pStyle w:val="Compact"/>
            </w:pPr>
            <w:r>
              <w:rPr>
                <w:b/>
                <w:bCs/>
              </w:rPr>
              <w:t xml:space="preserve">En el mercado de:</w:t>
            </w:r>
          </w:p>
        </w:tc>
        <w:tc>
          <w:tcPr/>
          <w:p>
            <w:pPr>
              <w:pStyle w:val="Compact"/>
            </w:pPr>
            <w:r>
              <w:t xml:space="preserve">Estados Unidos de América.</w:t>
            </w:r>
          </w:p>
        </w:tc>
      </w:tr>
      <w:tr>
        <w:tc>
          <w:tcPr/>
          <w:p>
            <w:pPr>
              <w:pStyle w:val="Compact"/>
            </w:pPr>
            <w:r>
              <w:rPr>
                <w:b/>
                <w:bCs/>
              </w:rPr>
              <w:t xml:space="preserve">Acuerdos comerciales- Arancel- Preferencias arancelarias</w:t>
            </w:r>
          </w:p>
        </w:tc>
        <w:tc>
          <w:tcPr/>
          <w:p>
            <w:pPr>
              <w:pStyle w:val="Compact"/>
            </w:pPr>
            <w:r>
              <w:t xml:space="preserve">Estados unidos otorga preferencia arancelaria con un arancel del 0%, Por el tratado de libre comercio EE. UU-Perú. El Acuerdo de Promoción Comercial (APC) Perú – EE. UU.</w:t>
            </w:r>
          </w:p>
        </w:tc>
      </w:tr>
      <w:tr>
        <w:tc>
          <w:tcPr/>
          <w:p>
            <w:pPr>
              <w:pStyle w:val="Compact"/>
            </w:pPr>
            <w:r>
              <w:rPr>
                <w:b/>
                <w:bCs/>
              </w:rPr>
              <w:t xml:space="preserve">Denominación de origen:</w:t>
            </w:r>
          </w:p>
        </w:tc>
        <w:tc>
          <w:tcPr/>
          <w:p>
            <w:pPr>
              <w:pStyle w:val="Compact"/>
            </w:pPr>
            <w:r>
              <w:t xml:space="preserve">No cuenta con denominación de origen.</w:t>
            </w:r>
          </w:p>
        </w:tc>
      </w:tr>
      <w:tr>
        <w:tc>
          <w:tcPr/>
          <w:p>
            <w:pPr>
              <w:pStyle w:val="Compact"/>
            </w:pPr>
            <w:r>
              <w:rPr>
                <w:b/>
                <w:bCs/>
              </w:rPr>
              <w:t xml:space="preserve">Normas de empaque:</w:t>
            </w:r>
          </w:p>
        </w:tc>
        <w:tc>
          <w:tcPr/>
          <w:p>
            <w:pPr>
              <w:pStyle w:val="Compact"/>
            </w:pPr>
            <w:r>
              <w:t xml:space="preserve">Se aplicará la ley sobre etiquetado de productos nutritivos y educación (NLEA)</w:t>
            </w:r>
          </w:p>
        </w:tc>
      </w:tr>
    </w:tbl>
    <w:bookmarkEnd w:id="100"/>
    <w:bookmarkEnd w:id="101"/>
    <w:p>
      <w:pPr>
        <w:pStyle w:val="FigureNote"/>
      </w:pPr>
      <w:r>
        <w:rPr>
          <w:i/>
          <w:iCs/>
        </w:rPr>
        <w:t xml:space="preserve">Nota</w:t>
      </w:r>
      <w:r>
        <w:t xml:space="preserve">. Ministerio de Comercio Exterior y Turismo (2019), Ministerio de La Producción (2019), FDA.</w:t>
      </w:r>
    </w:p>
    <w:bookmarkStart w:id="102" w:name="barreras-arancelarias"/>
    <w:p>
      <w:pPr>
        <w:pStyle w:val="Heading3"/>
      </w:pPr>
      <w:r>
        <w:t xml:space="preserve">4.9.1 Barreras arancelarias</w:t>
      </w:r>
    </w:p>
    <w:p>
      <w:pPr>
        <w:pStyle w:val="FirstParagraph"/>
      </w:pPr>
      <w:r>
        <w:t xml:space="preserve">Perú por el tratado de libre comercio firmado con el país de Estados Unidos tiene un arancel del 0% para nuestro producto a exportar bajo la partida arancelaria 0304420000, lo cual es muy beneficioso para comercializar con este país.</w:t>
      </w:r>
    </w:p>
    <w:bookmarkEnd w:id="102"/>
    <w:bookmarkStart w:id="103" w:name="barreras-pararancelarias"/>
    <w:p>
      <w:pPr>
        <w:pStyle w:val="Heading3"/>
      </w:pPr>
      <w:r>
        <w:t xml:space="preserve">4.9.2 Barreras pararancelarias</w:t>
      </w:r>
    </w:p>
    <w:p>
      <w:pPr>
        <w:pStyle w:val="FirstParagraph"/>
      </w:pPr>
      <w:r>
        <w:t xml:space="preserve">No existen barreras pararancelarias que impidan o compliquen la exportación de trucha a Estados Unidos de América.</w:t>
      </w:r>
    </w:p>
    <w:bookmarkEnd w:id="103"/>
    <w:bookmarkEnd w:id="104"/>
    <w:bookmarkStart w:id="111" w:name="canales-de-distribución"/>
    <w:p>
      <w:pPr>
        <w:pStyle w:val="Heading2"/>
      </w:pPr>
      <w:r>
        <w:t xml:space="preserve">4.10 Canales de distribución</w:t>
      </w:r>
    </w:p>
    <w:p>
      <w:pPr>
        <w:pStyle w:val="FirstParagraph"/>
      </w:pPr>
      <w:r>
        <w:rPr>
          <w:b/>
          <w:bCs/>
        </w:rPr>
        <w:t xml:space="preserve">Forma de distribución:</w:t>
      </w:r>
    </w:p>
    <w:p>
      <w:pPr>
        <w:pStyle w:val="BodyText"/>
      </w:pPr>
      <w:r>
        <w:t xml:space="preserve">Los componentes principales en la distribución del producto serán los siguientes:</w:t>
      </w:r>
    </w:p>
    <w:p>
      <w:pPr>
        <w:pStyle w:val="TableCaption"/>
      </w:pPr>
      <w:r>
        <w:t xml:space="preserve">Composición y descripción de los actores de la cadena distributiva</w:t>
      </w:r>
    </w:p>
    <w:tbl>
      <w:tblPr>
        <w:tblStyle w:val="Table"/>
        <w:tblW w:type="pct" w:w="5000"/>
        <w:tblLayout w:type="fixed"/>
        <w:tblLook w:firstRow="1" w:lastRow="0" w:firstColumn="0" w:lastColumn="0" w:noHBand="0" w:noVBand="0" w:val="0020"/>
        <w:tblCaption w:val="Composición y descripción de los actores de la cadena distributiva"/>
      </w:tblPr>
      <w:tblGrid>
        <w:gridCol w:w="2310"/>
        <w:gridCol w:w="5610"/>
      </w:tblGrid>
      <w:tr>
        <w:trPr>
          <w:tblHeader w:val="on"/>
        </w:trPr>
        <w:tc>
          <w:tcPr/>
          <w:p>
            <w:pPr>
              <w:pStyle w:val="Compact"/>
            </w:pPr>
            <w:r>
              <w:t xml:space="preserve">COMPONENTE</w:t>
            </w:r>
          </w:p>
        </w:tc>
        <w:tc>
          <w:tcPr/>
          <w:p>
            <w:pPr>
              <w:pStyle w:val="Compact"/>
            </w:pPr>
            <w:r>
              <w:t xml:space="preserve">DESCRIPCIÓN</w:t>
            </w:r>
          </w:p>
        </w:tc>
      </w:tr>
      <w:tr>
        <w:tc>
          <w:tcPr/>
          <w:p>
            <w:pPr>
              <w:pStyle w:val="Compact"/>
            </w:pPr>
            <w:r>
              <w:t xml:space="preserve">Exportador</w:t>
            </w:r>
          </w:p>
        </w:tc>
        <w:tc>
          <w:tcPr/>
          <w:p>
            <w:pPr>
              <w:pStyle w:val="Compact"/>
            </w:pPr>
            <w:r>
              <w:t xml:space="preserve">Dueño del producto de la empresa exportadora, en este caso es la empresa exportadora de trucha fresca y congelada Aquazul.</w:t>
            </w:r>
          </w:p>
        </w:tc>
      </w:tr>
      <w:tr>
        <w:tc>
          <w:tcPr/>
          <w:p>
            <w:pPr>
              <w:pStyle w:val="Compact"/>
            </w:pPr>
            <w:r>
              <w:t xml:space="preserve">Distribuidor a mayorista</w:t>
            </w:r>
          </w:p>
        </w:tc>
        <w:tc>
          <w:tcPr/>
          <w:p>
            <w:pPr>
              <w:pStyle w:val="Compact"/>
            </w:pPr>
            <w:r>
              <w:t xml:space="preserve">El exportador seguirá siendo responsable por los defectos o daños causados por los productos, pero el distribuidor será responsable ante la aduana y en general ante las autoridades americanas una vez que la mercancía haya sido nacionalizada. La empresa o el supermercado mayorista será New Atlantic S.A.C.</w:t>
            </w:r>
          </w:p>
        </w:tc>
      </w:tr>
      <w:tr>
        <w:tc>
          <w:tcPr/>
          <w:p>
            <w:pPr>
              <w:pStyle w:val="Compact"/>
            </w:pPr>
            <w:r>
              <w:t xml:space="preserve">Detallista o minorista</w:t>
            </w:r>
          </w:p>
        </w:tc>
        <w:tc>
          <w:tcPr/>
          <w:p>
            <w:pPr>
              <w:pStyle w:val="Compact"/>
            </w:pPr>
            <w:r>
              <w:t xml:space="preserve">Serán los minimarkets estadounidenses, este se encargará de la compra de mercancías para su reventa y la exhibición de la misma. Adquirirá los productos directamente a la empresa distribuidora New Atlantic S.A.C.</w:t>
            </w:r>
          </w:p>
        </w:tc>
      </w:tr>
      <w:tr>
        <w:tc>
          <w:tcPr/>
          <w:p>
            <w:pPr>
              <w:pStyle w:val="Compact"/>
            </w:pPr>
            <w:r>
              <w:t xml:space="preserve">Usuario o consumidor final</w:t>
            </w:r>
          </w:p>
        </w:tc>
        <w:tc>
          <w:tcPr/>
          <w:p>
            <w:pPr>
              <w:pStyle w:val="Compact"/>
            </w:pPr>
            <w:r>
              <w:t xml:space="preserve">La persona final de la cadena de distribución serán las familias estadounidenses de aquellos lugares donde New Atlantic S.A.C. tenga sucursales.</w:t>
            </w:r>
          </w:p>
        </w:tc>
      </w:tr>
    </w:tbl>
    <w:p>
      <w:pPr>
        <w:pStyle w:val="BodyText"/>
      </w:pPr>
      <w:r>
        <w:t xml:space="preserve">El canal de distribución de la empresa Aquazul será por medio del</w:t>
      </w:r>
      <w:r>
        <w:t xml:space="preserve"> </w:t>
      </w:r>
      <w:r>
        <w:rPr>
          <w:i/>
          <w:iCs/>
        </w:rPr>
        <w:t xml:space="preserve">canal mayorista o canal cuatro</w:t>
      </w:r>
      <w:r>
        <w:t xml:space="preserve"> </w:t>
      </w:r>
      <w:r>
        <w:t xml:space="preserve">ya que la trucha ira del productor, a manos del mayorista o distribuidor, luego pasará por un minorista o detallista para llegar al consumidor final o usuario, de la siguiente forma:</w:t>
      </w:r>
    </w:p>
    <w:p>
      <w:pPr>
        <w:pStyle w:val="BodyText"/>
      </w:pPr>
      <w:r>
        <w:t xml:space="preserve">Exportador———&gt; Distribuidor——–&gt; Minorista———&gt; Usuario</w:t>
      </w:r>
    </w:p>
    <w:p>
      <w:pPr>
        <w:pStyle w:val="CaptionedFigure"/>
      </w:pPr>
      <w:r>
        <w:drawing>
          <wp:inline>
            <wp:extent cx="5943600" cy="4330045"/>
            <wp:effectExtent b="0" l="0" r="0" t="0"/>
            <wp:docPr descr="Proceso de producción" title="" id="106" name="Picture"/>
            <a:graphic>
              <a:graphicData uri="http://schemas.openxmlformats.org/drawingml/2006/picture">
                <pic:pic>
                  <pic:nvPicPr>
                    <pic:cNvPr descr="index_files/figure-html/lu137401d6rd_tmp_52655096.png" id="107" name="Picture"/>
                    <pic:cNvPicPr>
                      <a:picLocks noChangeArrowheads="1" noChangeAspect="1"/>
                    </pic:cNvPicPr>
                  </pic:nvPicPr>
                  <pic:blipFill>
                    <a:blip r:embed="rId105"/>
                    <a:stretch>
                      <a:fillRect/>
                    </a:stretch>
                  </pic:blipFill>
                  <pic:spPr bwMode="auto">
                    <a:xfrm>
                      <a:off x="0" y="0"/>
                      <a:ext cx="5943600" cy="4330045"/>
                    </a:xfrm>
                    <a:prstGeom prst="rect">
                      <a:avLst/>
                    </a:prstGeom>
                    <a:noFill/>
                    <a:ln w="9525">
                      <a:noFill/>
                      <a:headEnd/>
                      <a:tailEnd/>
                    </a:ln>
                  </pic:spPr>
                </pic:pic>
              </a:graphicData>
            </a:graphic>
          </wp:inline>
        </w:drawing>
      </w:r>
    </w:p>
    <w:p>
      <w:pPr>
        <w:pStyle w:val="ImageCaption"/>
      </w:pPr>
      <w:r>
        <w:t xml:space="preserve">Proceso de producción</w:t>
      </w:r>
    </w:p>
    <w:p>
      <w:pPr>
        <w:pStyle w:val="CaptionedFigure"/>
      </w:pPr>
      <w:r>
        <w:drawing>
          <wp:inline>
            <wp:extent cx="5943600" cy="5349240"/>
            <wp:effectExtent b="0" l="0" r="0" t="0"/>
            <wp:docPr descr="Canal de distribución" title="" id="109" name="Picture"/>
            <a:graphic>
              <a:graphicData uri="http://schemas.openxmlformats.org/drawingml/2006/picture">
                <pic:pic>
                  <pic:nvPicPr>
                    <pic:cNvPr descr="index_files/figure-html/lu137401d6rd_tmp_d9c46710.png" id="110" name="Picture"/>
                    <pic:cNvPicPr>
                      <a:picLocks noChangeArrowheads="1" noChangeAspect="1"/>
                    </pic:cNvPicPr>
                  </pic:nvPicPr>
                  <pic:blipFill>
                    <a:blip r:embed="rId108"/>
                    <a:stretch>
                      <a:fillRect/>
                    </a:stretch>
                  </pic:blipFill>
                  <pic:spPr bwMode="auto">
                    <a:xfrm>
                      <a:off x="0" y="0"/>
                      <a:ext cx="5943600" cy="5349240"/>
                    </a:xfrm>
                    <a:prstGeom prst="rect">
                      <a:avLst/>
                    </a:prstGeom>
                    <a:noFill/>
                    <a:ln w="9525">
                      <a:noFill/>
                      <a:headEnd/>
                      <a:tailEnd/>
                    </a:ln>
                  </pic:spPr>
                </pic:pic>
              </a:graphicData>
            </a:graphic>
          </wp:inline>
        </w:drawing>
      </w:r>
    </w:p>
    <w:p>
      <w:pPr>
        <w:pStyle w:val="ImageCaption"/>
      </w:pPr>
      <w:r>
        <w:t xml:space="preserve">Canal de distribución</w:t>
      </w:r>
    </w:p>
    <w:p>
      <w:pPr>
        <w:pStyle w:val="BodyText"/>
      </w:pPr>
      <w:r>
        <w:t xml:space="preserve">En el gráfico se muestra como la trucha arcoíris será producida por las empresas asociadas a la empresa Aquazul, pasarán por un proceso en el que se le dará un mayor valor agregado al convertirlo en filetes y llegará a manos de la empresa mayorista (supermercado Trader Joe´s)</w:t>
      </w:r>
    </w:p>
    <w:bookmarkEnd w:id="111"/>
    <w:bookmarkStart w:id="115" w:name="medio-de-transporte"/>
    <w:p>
      <w:pPr>
        <w:pStyle w:val="Heading2"/>
      </w:pPr>
      <w:r>
        <w:t xml:space="preserve">4.11 Medio de transporte</w:t>
      </w:r>
    </w:p>
    <w:p>
      <w:pPr>
        <w:pStyle w:val="FirstParagraph"/>
      </w:pPr>
      <w:r>
        <w:rPr>
          <w:b/>
          <w:bCs/>
        </w:rPr>
        <w:t xml:space="preserve">Transporte aéreo de mercancías:</w:t>
      </w:r>
    </w:p>
    <w:p>
      <w:pPr>
        <w:pStyle w:val="BodyText"/>
      </w:pPr>
      <w:r>
        <w:t xml:space="preserve">El medio de transporte utilizado para los envíos de la empresa Aquazul será el aéreo, se escogió este medio debido a su rapidez, seguridad, facilidad, control, seguimiento y principalmente por que la trucha es un producto delicado y perecedero.</w:t>
      </w:r>
    </w:p>
    <w:p>
      <w:pPr>
        <w:pStyle w:val="BodyText"/>
      </w:pPr>
      <w:r>
        <w:t xml:space="preserve">El punto de origen o el aeropuerto de origen para él envió será desde Lima (Jorge Chávez) mediante la empresa aérea LAN la ruta utilizada será la RUTA 5 NORTE AMÉRICA OESTE. El punto de destino será el aeropuerto de Atlanta-Estados Unidos, con un tiempo de viaje de 13 horas 19 minutos. El flete por kilogramo de filete de trucha será de $ 3.</w:t>
      </w:r>
    </w:p>
    <w:p>
      <w:pPr>
        <w:pStyle w:val="CaptionedFigure"/>
      </w:pPr>
      <w:r>
        <w:drawing>
          <wp:inline>
            <wp:extent cx="5829300" cy="4965700"/>
            <wp:effectExtent b="0" l="0" r="0" t="0"/>
            <wp:docPr descr="Mapa aéreo desde el lugar de origen (Aeropuerto Jorge Chávez) hasta el lugar de destino (Aeropuerto de Atlanta-EE. UU)" title="" id="113" name="Picture"/>
            <a:graphic>
              <a:graphicData uri="http://schemas.openxmlformats.org/drawingml/2006/picture">
                <pic:pic>
                  <pic:nvPicPr>
                    <pic:cNvPr descr="index_files/figure-html/lu137401d6rd_tmp_a545a4f3.png" id="114" name="Picture"/>
                    <pic:cNvPicPr>
                      <a:picLocks noChangeArrowheads="1" noChangeAspect="1"/>
                    </pic:cNvPicPr>
                  </pic:nvPicPr>
                  <pic:blipFill>
                    <a:blip r:embed="rId112"/>
                    <a:stretch>
                      <a:fillRect/>
                    </a:stretch>
                  </pic:blipFill>
                  <pic:spPr bwMode="auto">
                    <a:xfrm>
                      <a:off x="0" y="0"/>
                      <a:ext cx="5829300" cy="4965700"/>
                    </a:xfrm>
                    <a:prstGeom prst="rect">
                      <a:avLst/>
                    </a:prstGeom>
                    <a:noFill/>
                    <a:ln w="9525">
                      <a:noFill/>
                      <a:headEnd/>
                      <a:tailEnd/>
                    </a:ln>
                  </pic:spPr>
                </pic:pic>
              </a:graphicData>
            </a:graphic>
          </wp:inline>
        </w:drawing>
      </w:r>
    </w:p>
    <w:p>
      <w:pPr>
        <w:pStyle w:val="ImageCaption"/>
      </w:pPr>
      <w:r>
        <w:t xml:space="preserve">Mapa aéreo desde el lugar de origen (Aeropuerto Jorge Chávez) hasta el lugar de destino (Aeropuerto de Atlanta-EE. UU)</w:t>
      </w:r>
    </w:p>
    <w:bookmarkEnd w:id="115"/>
    <w:bookmarkStart w:id="116" w:name="análisis-de-la-demanda"/>
    <w:p>
      <w:pPr>
        <w:pStyle w:val="Heading2"/>
      </w:pPr>
      <w:r>
        <w:t xml:space="preserve">4.12 Análisis de la demanda</w:t>
      </w:r>
    </w:p>
    <w:p>
      <w:pPr>
        <w:pStyle w:val="FirstParagraph"/>
      </w:pPr>
      <w:r>
        <w:t xml:space="preserve">El objetivo de esta sección es presentar la demanda de trucha para los 5 próximos años, usando métodos estadísticos. Eso nos permitirá determinar cómo evolucionará el mercado de la trucha en Estados Unidos asimismo planificar en el largo plazo las oportunidades para nuestra empresa.</w:t>
      </w:r>
    </w:p>
    <w:p>
      <w:pPr>
        <w:pStyle w:val="Compact"/>
        <w:numPr>
          <w:ilvl w:val="0"/>
          <w:numId w:val="1017"/>
        </w:numPr>
      </w:pPr>
      <w:r>
        <w:t xml:space="preserve">Demanda de productos sustitutos:</w:t>
      </w:r>
    </w:p>
    <w:p>
      <w:pPr>
        <w:pStyle w:val="FirstParagraph"/>
      </w:pPr>
      <w:r>
        <w:t xml:space="preserve">El salmón que es directamente un sustituto de la trucha del otro lado, tenemos los productos de comida marítima en lata que es una forma de consumo muy importante en los hábitos de consumo de los estadounidenses.</w:t>
      </w:r>
    </w:p>
    <w:p>
      <w:pPr>
        <w:pStyle w:val="Compact"/>
        <w:numPr>
          <w:ilvl w:val="0"/>
          <w:numId w:val="1018"/>
        </w:numPr>
      </w:pPr>
      <w:r>
        <w:rPr>
          <w:i/>
          <w:iCs/>
        </w:rPr>
        <w:t xml:space="preserve">El salmón:</w:t>
      </w:r>
      <w:r>
        <w:t xml:space="preserve"> </w:t>
      </w:r>
      <w:r>
        <w:t xml:space="preserve">La buena noticia es que el salmón ha ido escalando paulatinamente hasta sentarse en el segundo lugar de los productos del mar más importados por la nación norteamericana.</w:t>
      </w:r>
    </w:p>
    <w:p>
      <w:pPr>
        <w:pStyle w:val="FirstParagraph"/>
      </w:pPr>
      <w:r>
        <w:t xml:space="preserve">En los últimos años el consumo de salmón ha sido como la mostrada en la tabla 3.11.</w:t>
      </w:r>
    </w:p>
    <w:p>
      <w:pPr>
        <w:pStyle w:val="TableCaption"/>
      </w:pPr>
      <w:r>
        <w:t xml:space="preserve">Consumo per cápita de salmón 2009-2019 (En libras)</w:t>
      </w:r>
    </w:p>
    <w:tbl>
      <w:tblPr>
        <w:tblStyle w:val="Table"/>
        <w:tblW w:type="auto" w:w="0"/>
        <w:tblLook w:firstRow="1" w:lastRow="0" w:firstColumn="0" w:lastColumn="0" w:noHBand="0" w:noVBand="0" w:val="0020"/>
        <w:tblCaption w:val="Consumo per cápita de salmón 2009-2019 (En libras)"/>
      </w:tblPr>
      <w:tblGrid>
        <w:gridCol w:w="3960"/>
        <w:gridCol w:w="3960"/>
      </w:tblGrid>
      <w:tr>
        <w:trPr>
          <w:tblHeader w:val="on"/>
        </w:trPr>
        <w:tc>
          <w:tcPr/>
          <w:p>
            <w:pPr>
              <w:pStyle w:val="Compact"/>
              <w:jc w:val="center"/>
            </w:pPr>
            <w:r>
              <w:t xml:space="preserve">AÑO</w:t>
            </w:r>
          </w:p>
        </w:tc>
        <w:tc>
          <w:tcPr/>
          <w:p>
            <w:pPr>
              <w:pStyle w:val="Compact"/>
              <w:jc w:val="center"/>
            </w:pPr>
            <w:r>
              <w:t xml:space="preserve">CANTIDAD</w:t>
            </w:r>
          </w:p>
        </w:tc>
      </w:tr>
      <w:tr>
        <w:tc>
          <w:tcPr/>
          <w:p>
            <w:pPr>
              <w:pStyle w:val="Compact"/>
              <w:jc w:val="center"/>
            </w:pPr>
            <w:r>
              <w:t xml:space="preserve">2009</w:t>
            </w:r>
          </w:p>
        </w:tc>
        <w:tc>
          <w:tcPr/>
          <w:p>
            <w:pPr>
              <w:pStyle w:val="Compact"/>
              <w:jc w:val="center"/>
            </w:pPr>
            <w:r>
              <w:t xml:space="preserve">3.554</w:t>
            </w:r>
          </w:p>
        </w:tc>
      </w:tr>
      <w:tr>
        <w:tc>
          <w:tcPr/>
          <w:p>
            <w:pPr>
              <w:pStyle w:val="Compact"/>
              <w:jc w:val="center"/>
            </w:pPr>
            <w:r>
              <w:t xml:space="preserve">2010</w:t>
            </w:r>
          </w:p>
        </w:tc>
        <w:tc>
          <w:tcPr/>
          <w:p>
            <w:pPr>
              <w:pStyle w:val="Compact"/>
              <w:jc w:val="center"/>
            </w:pPr>
            <w:r>
              <w:t xml:space="preserve">3.814</w:t>
            </w:r>
          </w:p>
        </w:tc>
      </w:tr>
      <w:tr>
        <w:tc>
          <w:tcPr/>
          <w:p>
            <w:pPr>
              <w:pStyle w:val="Compact"/>
              <w:jc w:val="center"/>
            </w:pPr>
            <w:r>
              <w:t xml:space="preserve">2011</w:t>
            </w:r>
          </w:p>
        </w:tc>
        <w:tc>
          <w:tcPr/>
          <w:p>
            <w:pPr>
              <w:pStyle w:val="Compact"/>
              <w:jc w:val="center"/>
            </w:pPr>
            <w:r>
              <w:t xml:space="preserve">4.085</w:t>
            </w:r>
          </w:p>
        </w:tc>
      </w:tr>
      <w:tr>
        <w:tc>
          <w:tcPr/>
          <w:p>
            <w:pPr>
              <w:pStyle w:val="Compact"/>
              <w:jc w:val="center"/>
            </w:pPr>
            <w:r>
              <w:t xml:space="preserve">2012</w:t>
            </w:r>
          </w:p>
        </w:tc>
        <w:tc>
          <w:tcPr/>
          <w:p>
            <w:pPr>
              <w:pStyle w:val="Compact"/>
              <w:jc w:val="center"/>
            </w:pPr>
            <w:r>
              <w:t xml:space="preserve">4.369</w:t>
            </w:r>
          </w:p>
        </w:tc>
      </w:tr>
      <w:tr>
        <w:tc>
          <w:tcPr/>
          <w:p>
            <w:pPr>
              <w:pStyle w:val="Compact"/>
              <w:jc w:val="center"/>
            </w:pPr>
            <w:r>
              <w:t xml:space="preserve">2013</w:t>
            </w:r>
          </w:p>
        </w:tc>
        <w:tc>
          <w:tcPr/>
          <w:p>
            <w:pPr>
              <w:pStyle w:val="Compact"/>
              <w:jc w:val="center"/>
            </w:pPr>
            <w:r>
              <w:t xml:space="preserve">4.664</w:t>
            </w:r>
          </w:p>
        </w:tc>
      </w:tr>
      <w:tr>
        <w:tc>
          <w:tcPr/>
          <w:p>
            <w:pPr>
              <w:pStyle w:val="Compact"/>
              <w:jc w:val="center"/>
            </w:pPr>
            <w:r>
              <w:t xml:space="preserve">2014</w:t>
            </w:r>
          </w:p>
        </w:tc>
        <w:tc>
          <w:tcPr/>
          <w:p>
            <w:pPr>
              <w:pStyle w:val="Compact"/>
              <w:jc w:val="center"/>
            </w:pPr>
            <w:r>
              <w:t xml:space="preserve">4.972</w:t>
            </w:r>
          </w:p>
        </w:tc>
      </w:tr>
      <w:tr>
        <w:tc>
          <w:tcPr/>
          <w:p>
            <w:pPr>
              <w:pStyle w:val="Compact"/>
              <w:jc w:val="center"/>
            </w:pPr>
            <w:r>
              <w:t xml:space="preserve">2015</w:t>
            </w:r>
          </w:p>
        </w:tc>
        <w:tc>
          <w:tcPr/>
          <w:p>
            <w:pPr>
              <w:pStyle w:val="Compact"/>
              <w:jc w:val="center"/>
            </w:pPr>
            <w:r>
              <w:t xml:space="preserve">5.291</w:t>
            </w:r>
          </w:p>
        </w:tc>
      </w:tr>
      <w:tr>
        <w:tc>
          <w:tcPr/>
          <w:p>
            <w:pPr>
              <w:pStyle w:val="Compact"/>
              <w:jc w:val="center"/>
            </w:pPr>
            <w:r>
              <w:t xml:space="preserve">2016</w:t>
            </w:r>
          </w:p>
        </w:tc>
        <w:tc>
          <w:tcPr/>
          <w:p>
            <w:pPr>
              <w:pStyle w:val="Compact"/>
              <w:jc w:val="center"/>
            </w:pPr>
            <w:r>
              <w:t xml:space="preserve">5.622</w:t>
            </w:r>
          </w:p>
        </w:tc>
      </w:tr>
      <w:tr>
        <w:tc>
          <w:tcPr/>
          <w:p>
            <w:pPr>
              <w:pStyle w:val="Compact"/>
              <w:jc w:val="center"/>
            </w:pPr>
            <w:r>
              <w:t xml:space="preserve">2017</w:t>
            </w:r>
          </w:p>
        </w:tc>
        <w:tc>
          <w:tcPr/>
          <w:p>
            <w:pPr>
              <w:pStyle w:val="Compact"/>
              <w:jc w:val="center"/>
            </w:pPr>
            <w:r>
              <w:t xml:space="preserve">5.965</w:t>
            </w:r>
          </w:p>
        </w:tc>
      </w:tr>
      <w:tr>
        <w:tc>
          <w:tcPr/>
          <w:p>
            <w:pPr>
              <w:pStyle w:val="Compact"/>
              <w:jc w:val="center"/>
            </w:pPr>
            <w:r>
              <w:t xml:space="preserve">2018</w:t>
            </w:r>
          </w:p>
        </w:tc>
        <w:tc>
          <w:tcPr/>
          <w:p>
            <w:pPr>
              <w:pStyle w:val="Compact"/>
              <w:jc w:val="center"/>
            </w:pPr>
            <w:r>
              <w:t xml:space="preserve">6.32</w:t>
            </w:r>
          </w:p>
        </w:tc>
      </w:tr>
      <w:tr>
        <w:tc>
          <w:tcPr/>
          <w:p>
            <w:pPr>
              <w:pStyle w:val="Compact"/>
              <w:jc w:val="center"/>
            </w:pPr>
            <w:r>
              <w:t xml:space="preserve">2019</w:t>
            </w:r>
          </w:p>
        </w:tc>
        <w:tc>
          <w:tcPr/>
          <w:p>
            <w:pPr>
              <w:pStyle w:val="Compact"/>
              <w:jc w:val="center"/>
            </w:pPr>
            <w:r>
              <w:t xml:space="preserve">6.687</w:t>
            </w:r>
          </w:p>
        </w:tc>
      </w:tr>
    </w:tbl>
    <w:p>
      <w:pPr>
        <w:pStyle w:val="Compact"/>
        <w:numPr>
          <w:ilvl w:val="0"/>
          <w:numId w:val="1019"/>
        </w:numPr>
      </w:pPr>
      <w:r>
        <w:rPr>
          <w:i/>
          <w:iCs/>
        </w:rPr>
        <w:t xml:space="preserve">Comida marítima en lata</w:t>
      </w:r>
      <w:r>
        <w:t xml:space="preserve">: el atún y sus productos derivados se ubicaron en un tercer lugar, con US$1.570 millones y 385.825 toneladas; mientras que la tilapia se escaló hasta el cuarto puesto, al significar US$673 millones y 172.546 toneladas.</w:t>
      </w:r>
    </w:p>
    <w:p>
      <w:pPr>
        <w:pStyle w:val="SourceCode"/>
      </w:pPr>
      <w:r>
        <w:rPr>
          <w:rStyle w:val="VerbatimChar"/>
        </w:rPr>
        <w:t xml:space="preserve">![Productos sustitutos de la trucha en el mercado norteamericano](index_files/figure-html/lu137401d6rd_tmp_8ae05c66.png)</w:t>
      </w:r>
    </w:p>
    <w:p>
      <w:pPr>
        <w:pStyle w:val="Compact"/>
        <w:numPr>
          <w:ilvl w:val="0"/>
          <w:numId w:val="1020"/>
        </w:numPr>
      </w:pPr>
      <w:r>
        <w:t xml:space="preserve">Selección del método de proyección:</w:t>
      </w:r>
    </w:p>
    <w:p>
      <w:pPr>
        <w:pStyle w:val="FirstParagraph"/>
      </w:pPr>
      <w:r>
        <w:t xml:space="preserve">Los datos reales de importación obtenidos del Global Aquaculture Alliance que se procesaran han sido ingresados al software estadístico Minitab, a los cuales se les sometió a 6 de los modelos de proyección de series de tiempo, resultando con menor error MAD el análisis de tendencia cuadrática.</w:t>
      </w:r>
    </w:p>
    <w:p>
      <w:pPr>
        <w:pStyle w:val="BodyText"/>
      </w:pPr>
      <w:r>
        <w:t xml:space="preserve">El objetivo de la identificación de la información histórica es determinar un patrón básico en su comportamiento, que permita la proyección futura de la variable deseada.</w:t>
      </w:r>
    </w:p>
    <w:p>
      <w:pPr>
        <w:pStyle w:val="TableCaption"/>
      </w:pPr>
      <w:r>
        <w:t xml:space="preserve">Proyección de las importaciones de trucha a EE. UU (Solo filete y trucha entera congelada)</w:t>
      </w:r>
    </w:p>
    <w:tbl>
      <w:tblPr>
        <w:tblStyle w:val="Table"/>
        <w:tblW w:type="auto" w:w="0"/>
        <w:tblLook w:firstRow="1" w:lastRow="0" w:firstColumn="0" w:lastColumn="0" w:noHBand="0" w:noVBand="0" w:val="0020"/>
        <w:tblCaption w:val="Proyección de las importaciones de trucha a EE. UU (Solo filete y trucha entera congelada)"/>
      </w:tblPr>
      <w:tblGrid>
        <w:gridCol w:w="3960"/>
        <w:gridCol w:w="3960"/>
      </w:tblGrid>
      <w:tr>
        <w:trPr>
          <w:tblHeader w:val="on"/>
        </w:trPr>
        <w:tc>
          <w:tcPr/>
          <w:p>
            <w:pPr>
              <w:pStyle w:val="Compact"/>
              <w:jc w:val="center"/>
            </w:pPr>
            <w:r>
              <w:t xml:space="preserve">AÑO</w:t>
            </w:r>
          </w:p>
        </w:tc>
        <w:tc>
          <w:tcPr/>
          <w:p>
            <w:pPr>
              <w:pStyle w:val="Compact"/>
              <w:jc w:val="center"/>
            </w:pPr>
            <w:r>
              <w:t xml:space="preserve">PRONÓSTICO DE IMPORTACIONES EN Kg.</w:t>
            </w:r>
          </w:p>
        </w:tc>
      </w:tr>
      <w:tr>
        <w:tc>
          <w:tcPr/>
          <w:p>
            <w:pPr>
              <w:pStyle w:val="Compact"/>
              <w:jc w:val="center"/>
            </w:pPr>
            <w:r>
              <w:t xml:space="preserve">2021</w:t>
            </w:r>
          </w:p>
        </w:tc>
        <w:tc>
          <w:tcPr/>
          <w:p>
            <w:pPr>
              <w:pStyle w:val="Compact"/>
              <w:jc w:val="center"/>
            </w:pPr>
            <w:r>
              <w:t xml:space="preserve">5465129</w:t>
            </w:r>
          </w:p>
        </w:tc>
      </w:tr>
      <w:tr>
        <w:tc>
          <w:tcPr/>
          <w:p>
            <w:pPr>
              <w:pStyle w:val="Compact"/>
              <w:jc w:val="center"/>
            </w:pPr>
            <w:r>
              <w:t xml:space="preserve">2022</w:t>
            </w:r>
          </w:p>
        </w:tc>
        <w:tc>
          <w:tcPr/>
          <w:p>
            <w:pPr>
              <w:pStyle w:val="Compact"/>
              <w:jc w:val="center"/>
            </w:pPr>
            <w:r>
              <w:t xml:space="preserve">5637880</w:t>
            </w:r>
          </w:p>
        </w:tc>
      </w:tr>
      <w:tr>
        <w:tc>
          <w:tcPr/>
          <w:p>
            <w:pPr>
              <w:pStyle w:val="Compact"/>
              <w:jc w:val="center"/>
            </w:pPr>
            <w:r>
              <w:t xml:space="preserve">2023</w:t>
            </w:r>
          </w:p>
        </w:tc>
        <w:tc>
          <w:tcPr/>
          <w:p>
            <w:pPr>
              <w:pStyle w:val="Compact"/>
              <w:jc w:val="center"/>
            </w:pPr>
            <w:r>
              <w:t xml:space="preserve">5810631</w:t>
            </w:r>
          </w:p>
        </w:tc>
      </w:tr>
      <w:tr>
        <w:tc>
          <w:tcPr/>
          <w:p>
            <w:pPr>
              <w:pStyle w:val="Compact"/>
              <w:jc w:val="center"/>
            </w:pPr>
            <w:r>
              <w:t xml:space="preserve">2024</w:t>
            </w:r>
          </w:p>
        </w:tc>
        <w:tc>
          <w:tcPr/>
          <w:p>
            <w:pPr>
              <w:pStyle w:val="Compact"/>
              <w:jc w:val="center"/>
            </w:pPr>
            <w:r>
              <w:t xml:space="preserve">5983383</w:t>
            </w:r>
          </w:p>
        </w:tc>
      </w:tr>
      <w:tr>
        <w:tc>
          <w:tcPr/>
          <w:p>
            <w:pPr>
              <w:pStyle w:val="Compact"/>
              <w:jc w:val="center"/>
            </w:pPr>
            <w:r>
              <w:t xml:space="preserve">2025</w:t>
            </w:r>
          </w:p>
        </w:tc>
        <w:tc>
          <w:tcPr/>
          <w:p>
            <w:pPr>
              <w:pStyle w:val="Compact"/>
              <w:jc w:val="center"/>
            </w:pPr>
            <w:r>
              <w:t xml:space="preserve">6156134</w:t>
            </w:r>
          </w:p>
        </w:tc>
      </w:tr>
    </w:tbl>
    <w:bookmarkEnd w:id="116"/>
    <w:bookmarkStart w:id="120" w:name="tendencia-general-del-consumo"/>
    <w:p>
      <w:pPr>
        <w:pStyle w:val="Heading2"/>
      </w:pPr>
      <w:r>
        <w:t xml:space="preserve">4.13 Tendencia general del consumo</w:t>
      </w:r>
    </w:p>
    <w:bookmarkStart w:id="117" w:name="segmentación-demográfica"/>
    <w:p>
      <w:pPr>
        <w:pStyle w:val="Heading3"/>
      </w:pPr>
      <w:r>
        <w:t xml:space="preserve">4.13.1 Segmentación demográfica</w:t>
      </w:r>
    </w:p>
    <w:p>
      <w:pPr>
        <w:pStyle w:val="FirstParagraph"/>
      </w:pPr>
      <w:r>
        <w:t xml:space="preserve">Nuestro producto estará dirigido tanto a varones como mujeres que pertenezcan a niveles socioeconómicos medio y alto, y cuyas edades fluctúen entre los 25 y los 55 años.</w:t>
      </w:r>
    </w:p>
    <w:bookmarkEnd w:id="117"/>
    <w:bookmarkStart w:id="118" w:name="segmentación-geográfica"/>
    <w:p>
      <w:pPr>
        <w:pStyle w:val="Heading3"/>
      </w:pPr>
      <w:r>
        <w:t xml:space="preserve">4.13.2 Segmentación geográfica</w:t>
      </w:r>
    </w:p>
    <w:p>
      <w:pPr>
        <w:pStyle w:val="FirstParagraph"/>
      </w:pPr>
      <w:r>
        <w:t xml:space="preserve">Nuestro mercado principal es: Estados Unidos, Canadá y Japón. Partiendo de ello, definimos que el foco inicial de nuestro mercado es EE. UU ya que el primer país importador de pescados, que ocupa el cuarto lugar en cuanto a población, con 328,2 millones (2019) habitantes que pertenecen al nivel socioeconómico alto y medio.</w:t>
      </w:r>
    </w:p>
    <w:bookmarkEnd w:id="118"/>
    <w:bookmarkStart w:id="119" w:name="segmentación-psicográfica"/>
    <w:p>
      <w:pPr>
        <w:pStyle w:val="Heading3"/>
      </w:pPr>
      <w:r>
        <w:t xml:space="preserve">4.13.3 Segmentación psicográfica</w:t>
      </w:r>
    </w:p>
    <w:p>
      <w:pPr>
        <w:pStyle w:val="FirstParagraph"/>
      </w:pPr>
      <w:r>
        <w:t xml:space="preserve">Nuestro foco está compuesto por hombres y mujeres a quienes les interesa mantener un estilo de vida saludable, que revisan el contenido nutricional de los alimentos que consumen y el origen de estos.</w:t>
      </w:r>
    </w:p>
    <w:bookmarkEnd w:id="119"/>
    <w:bookmarkEnd w:id="120"/>
    <w:bookmarkStart w:id="124" w:name="X5adac3c8f4b2ab3d8582fc664be01055d89e9bf"/>
    <w:p>
      <w:pPr>
        <w:pStyle w:val="Heading2"/>
      </w:pPr>
      <w:r>
        <w:t xml:space="preserve">4.14 Análisis del comportamiento del consumidor</w:t>
      </w:r>
    </w:p>
    <w:bookmarkStart w:id="121" w:name="hábitos-de-compra"/>
    <w:p>
      <w:pPr>
        <w:pStyle w:val="Heading3"/>
      </w:pPr>
      <w:r>
        <w:t xml:space="preserve">4.14.1 Hábitos de compra</w:t>
      </w:r>
    </w:p>
    <w:p>
      <w:pPr>
        <w:pStyle w:val="FirstParagraph"/>
      </w:pPr>
      <w:r>
        <w:t xml:space="preserve">El consumidor estadounidense se muestra muy abierto a adquirir productos extranjeros. El suministro de productos es muy diverso en Estados Unidos. El consumidor estadounidense es rico y muy diverso en sus intereses y sus gustos.</w:t>
      </w:r>
    </w:p>
    <w:bookmarkEnd w:id="121"/>
    <w:bookmarkStart w:id="122" w:name="hábitos-de-consumo"/>
    <w:p>
      <w:pPr>
        <w:pStyle w:val="Heading3"/>
      </w:pPr>
      <w:r>
        <w:t xml:space="preserve">4.14.2 Hábitos de consumo</w:t>
      </w:r>
    </w:p>
    <w:p>
      <w:pPr>
        <w:pStyle w:val="FirstParagraph"/>
      </w:pPr>
      <w:r>
        <w:t xml:space="preserve">Los estadounidenses se muestran cada vez más preocupados por los ingredientes de su dieta: El 47% evita los sabores artificiales y el 43% los colorantes. Los ingredientes naturales son el tercer componente más buscado en las etiquetas, después de aceites/grasas y edulcorantes. La apuesta por lo natural también se refleja en la mayor demanda hacia productos ricos en vitaminas en lugar de alimentos reforzados. Los calificativos más buscados son</w:t>
      </w:r>
      <w:r>
        <w:t xml:space="preserve"> </w:t>
      </w:r>
      <w:r>
        <w:t xml:space="preserve">‘integral’</w:t>
      </w:r>
      <w:r>
        <w:t xml:space="preserve">,</w:t>
      </w:r>
      <w:r>
        <w:t xml:space="preserve"> </w:t>
      </w:r>
      <w:r>
        <w:t xml:space="preserve">‘rico en fibra’</w:t>
      </w:r>
      <w:r>
        <w:t xml:space="preserve">,</w:t>
      </w:r>
      <w:r>
        <w:t xml:space="preserve"> </w:t>
      </w:r>
      <w:r>
        <w:t xml:space="preserve">‘bajo en sodio’</w:t>
      </w:r>
      <w:r>
        <w:t xml:space="preserve">,</w:t>
      </w:r>
      <w:r>
        <w:t xml:space="preserve"> </w:t>
      </w:r>
      <w:r>
        <w:t xml:space="preserve">‘bajo en calorías’</w:t>
      </w:r>
      <w:r>
        <w:t xml:space="preserve">,</w:t>
      </w:r>
      <w:r>
        <w:t xml:space="preserve"> </w:t>
      </w:r>
      <w:r>
        <w:t xml:space="preserve">‘sin grasas transgénicas’</w:t>
      </w:r>
      <w:r>
        <w:t xml:space="preserve">,</w:t>
      </w:r>
      <w:r>
        <w:t xml:space="preserve"> </w:t>
      </w:r>
      <w:r>
        <w:t xml:space="preserve">‘bajo en azúcar’</w:t>
      </w:r>
      <w:r>
        <w:t xml:space="preserve">,</w:t>
      </w:r>
      <w:r>
        <w:t xml:space="preserve"> </w:t>
      </w:r>
      <w:r>
        <w:t xml:space="preserve">‘sin aditivos químicos’</w:t>
      </w:r>
      <w:r>
        <w:t xml:space="preserve"> </w:t>
      </w:r>
      <w:r>
        <w:t xml:space="preserve">y</w:t>
      </w:r>
      <w:r>
        <w:t xml:space="preserve"> </w:t>
      </w:r>
      <w:r>
        <w:t xml:space="preserve">‘sin conservantes’</w:t>
      </w:r>
      <w:r>
        <w:t xml:space="preserve">.</w:t>
      </w:r>
    </w:p>
    <w:bookmarkEnd w:id="122"/>
    <w:bookmarkStart w:id="123" w:name="medición-de-mercado"/>
    <w:p>
      <w:pPr>
        <w:pStyle w:val="Heading3"/>
      </w:pPr>
      <w:r>
        <w:t xml:space="preserve">4.14.3 Medición de mercado</w:t>
      </w:r>
    </w:p>
    <w:p>
      <w:pPr>
        <w:pStyle w:val="TableCaption"/>
      </w:pPr>
      <w:r>
        <w:t xml:space="preserve">Consumo aparente</w:t>
      </w:r>
    </w:p>
    <w:tbl>
      <w:tblPr>
        <w:tblStyle w:val="Table"/>
        <w:tblW w:type="auto" w:w="0"/>
        <w:tblLook w:firstRow="1" w:lastRow="0" w:firstColumn="0" w:lastColumn="0" w:noHBand="0" w:noVBand="0" w:val="0020"/>
        <w:tblCaption w:val="Consumo aparente"/>
      </w:tblPr>
      <w:tblGrid>
        <w:gridCol w:w="3960"/>
        <w:gridCol w:w="3960"/>
      </w:tblGrid>
      <w:tr>
        <w:trPr>
          <w:tblHeader w:val="on"/>
        </w:trPr>
        <w:tc>
          <w:tcPr/>
          <w:p>
            <w:pPr>
              <w:pStyle w:val="Compact"/>
              <w:jc w:val="left"/>
            </w:pPr>
            <w:r>
              <w:t xml:space="preserve">Producción TM</w:t>
            </w:r>
          </w:p>
        </w:tc>
        <w:tc>
          <w:tcPr/>
          <w:p>
            <w:pPr>
              <w:pStyle w:val="Compact"/>
              <w:jc w:val="center"/>
            </w:pPr>
            <w:r>
              <w:t xml:space="preserve">24233</w:t>
            </w:r>
          </w:p>
        </w:tc>
      </w:tr>
      <w:tr>
        <w:tc>
          <w:tcPr/>
          <w:p>
            <w:pPr>
              <w:pStyle w:val="Compact"/>
              <w:jc w:val="left"/>
            </w:pPr>
            <w:r>
              <w:t xml:space="preserve">Importaciones (+) TM</w:t>
            </w:r>
          </w:p>
        </w:tc>
        <w:tc>
          <w:tcPr/>
          <w:p>
            <w:pPr>
              <w:pStyle w:val="Compact"/>
              <w:jc w:val="center"/>
            </w:pPr>
            <w:r>
              <w:t xml:space="preserve">5016</w:t>
            </w:r>
          </w:p>
        </w:tc>
      </w:tr>
      <w:tr>
        <w:tc>
          <w:tcPr/>
          <w:p>
            <w:pPr>
              <w:pStyle w:val="Compact"/>
              <w:jc w:val="left"/>
            </w:pPr>
            <w:r>
              <w:t xml:space="preserve">Exportaciones (-) TM</w:t>
            </w:r>
          </w:p>
        </w:tc>
        <w:tc>
          <w:tcPr/>
          <w:p>
            <w:pPr>
              <w:pStyle w:val="Compact"/>
              <w:jc w:val="center"/>
            </w:pPr>
            <w:r>
              <w:t xml:space="preserve">1458</w:t>
            </w:r>
          </w:p>
        </w:tc>
      </w:tr>
      <w:tr>
        <w:tc>
          <w:tcPr/>
          <w:p>
            <w:pPr>
              <w:pStyle w:val="Compact"/>
              <w:jc w:val="left"/>
            </w:pPr>
            <w:r>
              <w:t xml:space="preserve">Consumo Aparente (C.A) TM</w:t>
            </w:r>
          </w:p>
        </w:tc>
        <w:tc>
          <w:tcPr/>
          <w:p>
            <w:pPr>
              <w:pStyle w:val="Compact"/>
              <w:jc w:val="center"/>
            </w:pPr>
            <w:r>
              <w:t xml:space="preserve">27791</w:t>
            </w:r>
          </w:p>
        </w:tc>
      </w:tr>
    </w:tbl>
    <w:p>
      <w:pPr>
        <w:pStyle w:val="BodyText"/>
      </w:pPr>
      <w:r>
        <w:t xml:space="preserve">Esta tabla muestra el consumo aparente de trucha en el mercado estadounidense, el cual se ha encontrado considerando la producción nacional más las importaciones menos las exportaciones, quedando como resultado un consumo aparente de</w:t>
      </w:r>
      <w:r>
        <w:t xml:space="preserve"> </w:t>
      </w:r>
      <w:r>
        <w:rPr>
          <w:b/>
          <w:bCs/>
        </w:rPr>
        <w:t xml:space="preserve">27,791 TM</w:t>
      </w:r>
      <w:r>
        <w:t xml:space="preserve"> </w:t>
      </w:r>
      <w:r>
        <w:t xml:space="preserve">al año.</w:t>
      </w:r>
    </w:p>
    <w:p>
      <w:pPr>
        <w:pStyle w:val="TableCaption"/>
      </w:pPr>
      <w:r>
        <w:t xml:space="preserve">Consumo per - cápita</w:t>
      </w:r>
    </w:p>
    <w:tbl>
      <w:tblPr>
        <w:tblStyle w:val="Table"/>
        <w:tblW w:type="auto" w:w="0"/>
        <w:tblLook w:firstRow="1" w:lastRow="0" w:firstColumn="0" w:lastColumn="0" w:noHBand="0" w:noVBand="0" w:val="0020"/>
        <w:tblCaption w:val="Consumo per - cápita"/>
      </w:tblPr>
      <w:tblGrid>
        <w:gridCol w:w="3960"/>
        <w:gridCol w:w="3960"/>
      </w:tblGrid>
      <w:tr>
        <w:trPr>
          <w:tblHeader w:val="on"/>
        </w:trPr>
        <w:tc>
          <w:tcPr/>
          <w:p>
            <w:pPr>
              <w:pStyle w:val="Compact"/>
            </w:pPr>
            <w:r>
              <w:t xml:space="preserve">Consumo Aparente (C.A) TM</w:t>
            </w:r>
          </w:p>
        </w:tc>
        <w:tc>
          <w:tcPr/>
          <w:p>
            <w:pPr>
              <w:pStyle w:val="Compact"/>
              <w:jc w:val="center"/>
            </w:pPr>
            <w:r>
              <w:t xml:space="preserve">27791</w:t>
            </w:r>
          </w:p>
        </w:tc>
      </w:tr>
      <w:tr>
        <w:tc>
          <w:tcPr/>
          <w:p>
            <w:pPr>
              <w:pStyle w:val="Compact"/>
            </w:pPr>
            <w:r>
              <w:t xml:space="preserve">Población EE.UU. De 18 a más (2017)</w:t>
            </w:r>
          </w:p>
        </w:tc>
        <w:tc>
          <w:tcPr/>
          <w:p>
            <w:pPr>
              <w:pStyle w:val="Compact"/>
              <w:jc w:val="center"/>
            </w:pPr>
            <w:r>
              <w:t xml:space="preserve">252063800</w:t>
            </w:r>
          </w:p>
        </w:tc>
      </w:tr>
      <w:tr>
        <w:tc>
          <w:tcPr/>
          <w:p>
            <w:pPr>
              <w:pStyle w:val="Compact"/>
            </w:pPr>
            <w:r>
              <w:t xml:space="preserve">Consumo per cápita TM</w:t>
            </w:r>
          </w:p>
        </w:tc>
        <w:tc>
          <w:tcPr/>
          <w:p>
            <w:pPr>
              <w:pStyle w:val="Compact"/>
              <w:jc w:val="center"/>
            </w:pPr>
            <w:r>
              <w:t xml:space="preserve">0</w:t>
            </w:r>
          </w:p>
        </w:tc>
      </w:tr>
      <w:tr>
        <w:tc>
          <w:tcPr/>
          <w:p>
            <w:pPr>
              <w:pStyle w:val="Compact"/>
            </w:pPr>
            <w:r>
              <w:t xml:space="preserve">Consumo per cápita por Kg</w:t>
            </w:r>
          </w:p>
        </w:tc>
        <w:tc>
          <w:tcPr/>
          <w:p>
            <w:pPr>
              <w:pStyle w:val="Compact"/>
              <w:jc w:val="center"/>
            </w:pPr>
            <w:r>
              <w:t xml:space="preserve">0.11</w:t>
            </w:r>
          </w:p>
        </w:tc>
      </w:tr>
    </w:tbl>
    <w:p>
      <w:pPr>
        <w:pStyle w:val="BodyText"/>
      </w:pPr>
      <w:r>
        <w:t xml:space="preserve"> </w:t>
      </w:r>
    </w:p>
    <w:p>
      <w:pPr>
        <w:pStyle w:val="TableCaption"/>
      </w:pPr>
      <w:r>
        <w:t xml:space="preserve">Razón de la cadena</w:t>
      </w:r>
    </w:p>
    <w:tbl>
      <w:tblPr>
        <w:tblStyle w:val="Table"/>
        <w:tblW w:type="auto" w:w="0"/>
        <w:tblLook w:firstRow="1" w:lastRow="0" w:firstColumn="0" w:lastColumn="0" w:noHBand="0" w:noVBand="0" w:val="0020"/>
        <w:tblCaption w:val="Razón de la cadena"/>
      </w:tblPr>
      <w:tblGrid>
        <w:gridCol w:w="3960"/>
        <w:gridCol w:w="3960"/>
      </w:tblGrid>
      <w:tr>
        <w:trPr>
          <w:tblHeader w:val="on"/>
        </w:trPr>
        <w:tc>
          <w:tcPr/>
          <w:p>
            <w:pPr>
              <w:pStyle w:val="Compact"/>
            </w:pPr>
            <w:r>
              <w:t xml:space="preserve">Método de la razón de la cadena</w:t>
            </w:r>
          </w:p>
        </w:tc>
        <w:tc>
          <w:tcPr/>
          <w:p>
            <w:pPr>
              <w:pStyle w:val="Compact"/>
            </w:pPr>
          </w:p>
        </w:tc>
      </w:tr>
      <w:tr>
        <w:tc>
          <w:tcPr/>
          <w:p>
            <w:pPr>
              <w:pStyle w:val="Compact"/>
            </w:pPr>
            <w:r>
              <w:t xml:space="preserve">Q ($) = n</w:t>
            </w:r>
            <w:r>
              <w:rPr>
                <w:i/>
                <w:iCs/>
              </w:rPr>
              <w:t xml:space="preserve">p</w:t>
            </w:r>
            <w:r>
              <w:t xml:space="preserve">q</w:t>
            </w:r>
          </w:p>
        </w:tc>
        <w:tc>
          <w:tcPr/>
          <w:p>
            <w:pPr>
              <w:pStyle w:val="Compact"/>
              <w:jc w:val="center"/>
            </w:pPr>
            <w:r>
              <w:t xml:space="preserve">$30,470,049</w:t>
            </w:r>
          </w:p>
        </w:tc>
      </w:tr>
      <w:tr>
        <w:tc>
          <w:tcPr/>
          <w:p>
            <w:pPr>
              <w:pStyle w:val="Compact"/>
            </w:pPr>
            <w:r>
              <w:t xml:space="preserve">Q (Kg) = n*q</w:t>
            </w:r>
          </w:p>
        </w:tc>
        <w:tc>
          <w:tcPr/>
          <w:p>
            <w:pPr>
              <w:pStyle w:val="Compact"/>
              <w:jc w:val="center"/>
            </w:pPr>
            <w:r>
              <w:t xml:space="preserve">2313595</w:t>
            </w:r>
          </w:p>
        </w:tc>
      </w:tr>
      <w:tr>
        <w:tc>
          <w:tcPr/>
          <w:p>
            <w:pPr>
              <w:pStyle w:val="Compact"/>
            </w:pPr>
            <w:r>
              <w:t xml:space="preserve">Q (TM) = Q(Kg)/1000</w:t>
            </w:r>
          </w:p>
        </w:tc>
        <w:tc>
          <w:tcPr/>
          <w:p>
            <w:pPr>
              <w:pStyle w:val="Compact"/>
              <w:jc w:val="center"/>
            </w:pPr>
            <w:r>
              <w:t xml:space="preserve">2313.6</w:t>
            </w:r>
          </w:p>
        </w:tc>
      </w:tr>
      <w:tr>
        <w:tc>
          <w:tcPr/>
          <w:p>
            <w:pPr>
              <w:pStyle w:val="Compact"/>
            </w:pPr>
            <w:r>
              <w:t xml:space="preserve">% de mercado a conquistar</w:t>
            </w:r>
          </w:p>
        </w:tc>
        <w:tc>
          <w:tcPr/>
          <w:p>
            <w:pPr>
              <w:pStyle w:val="Compact"/>
              <w:jc w:val="center"/>
            </w:pPr>
            <w:r>
              <w:t xml:space="preserve">0.45 %</w:t>
            </w:r>
          </w:p>
        </w:tc>
      </w:tr>
      <w:tr>
        <w:tc>
          <w:tcPr/>
          <w:p>
            <w:pPr>
              <w:pStyle w:val="Compact"/>
            </w:pPr>
            <w:r>
              <w:t xml:space="preserve">Demanda del mercado (Kg/año)</w:t>
            </w:r>
          </w:p>
        </w:tc>
        <w:tc>
          <w:tcPr/>
          <w:p>
            <w:pPr>
              <w:pStyle w:val="Compact"/>
              <w:jc w:val="center"/>
            </w:pPr>
            <w:r>
              <w:t xml:space="preserve">10353</w:t>
            </w:r>
          </w:p>
        </w:tc>
      </w:tr>
      <w:tr>
        <w:tc>
          <w:tcPr/>
          <w:p>
            <w:pPr>
              <w:pStyle w:val="Compact"/>
            </w:pPr>
            <w:r>
              <w:t xml:space="preserve">(Kg/mes)</w:t>
            </w:r>
          </w:p>
        </w:tc>
        <w:tc>
          <w:tcPr/>
          <w:p>
            <w:pPr>
              <w:pStyle w:val="Compact"/>
              <w:jc w:val="center"/>
            </w:pPr>
            <w:r>
              <w:t xml:space="preserve">863</w:t>
            </w:r>
          </w:p>
        </w:tc>
      </w:tr>
      <w:tr>
        <w:tc>
          <w:tcPr/>
          <w:p>
            <w:pPr>
              <w:pStyle w:val="Compact"/>
            </w:pPr>
            <w:r>
              <w:t xml:space="preserve">(TM/año)</w:t>
            </w:r>
          </w:p>
        </w:tc>
        <w:tc>
          <w:tcPr/>
          <w:p>
            <w:pPr>
              <w:pStyle w:val="Compact"/>
              <w:jc w:val="center"/>
            </w:pPr>
            <w:r>
              <w:t xml:space="preserve">10.4</w:t>
            </w:r>
          </w:p>
        </w:tc>
      </w:tr>
      <w:tr>
        <w:tc>
          <w:tcPr/>
          <w:p>
            <w:pPr>
              <w:pStyle w:val="Compact"/>
            </w:pPr>
            <w:r>
              <w:t xml:space="preserve">(TM/mes)</w:t>
            </w:r>
          </w:p>
        </w:tc>
        <w:tc>
          <w:tcPr/>
          <w:p>
            <w:pPr>
              <w:pStyle w:val="Compact"/>
              <w:jc w:val="center"/>
            </w:pPr>
            <w:r>
              <w:t xml:space="preserve">0.86</w:t>
            </w:r>
          </w:p>
        </w:tc>
      </w:tr>
      <w:tr>
        <w:tc>
          <w:tcPr/>
          <w:p>
            <w:pPr>
              <w:pStyle w:val="Compact"/>
            </w:pPr>
            <w:r>
              <w:t xml:space="preserve">Dda. Anual en Dólares</w:t>
            </w:r>
          </w:p>
        </w:tc>
        <w:tc>
          <w:tcPr/>
          <w:p>
            <w:pPr>
              <w:pStyle w:val="Compact"/>
              <w:jc w:val="center"/>
            </w:pPr>
            <w:r>
              <w:t xml:space="preserve">$ 136,353</w:t>
            </w:r>
          </w:p>
        </w:tc>
      </w:tr>
      <w:tr>
        <w:tc>
          <w:tcPr/>
          <w:p>
            <w:pPr>
              <w:pStyle w:val="Compact"/>
            </w:pPr>
            <w:r>
              <w:t xml:space="preserve">Demanda Anual en Soles</w:t>
            </w:r>
          </w:p>
        </w:tc>
        <w:tc>
          <w:tcPr/>
          <w:p>
            <w:pPr>
              <w:pStyle w:val="Compact"/>
              <w:jc w:val="center"/>
            </w:pPr>
            <w:r>
              <w:t xml:space="preserve">S/. 449,966.45</w:t>
            </w:r>
          </w:p>
        </w:tc>
      </w:tr>
    </w:tbl>
    <w:p>
      <w:pPr>
        <w:pStyle w:val="BodyText"/>
      </w:pPr>
      <w:r>
        <w:t xml:space="preserve">Donde:</w:t>
      </w:r>
    </w:p>
    <w:p>
      <w:pPr>
        <w:pStyle w:val="BodyText"/>
      </w:pPr>
      <w:r>
        <w:t xml:space="preserve">Q = Demanda total del mercado</w:t>
      </w:r>
    </w:p>
    <w:p>
      <w:pPr>
        <w:pStyle w:val="BodyText"/>
      </w:pPr>
      <w:r>
        <w:t xml:space="preserve">n = Población de Florida -EE.UU.</w:t>
      </w:r>
    </w:p>
    <w:p>
      <w:pPr>
        <w:pStyle w:val="BodyText"/>
      </w:pPr>
      <w:r>
        <w:t xml:space="preserve">p = Precio del producto.</w:t>
      </w:r>
    </w:p>
    <w:p>
      <w:pPr>
        <w:pStyle w:val="BodyText"/>
      </w:pPr>
      <w:r>
        <w:t xml:space="preserve">q = Consumo per-cápita kg.</w:t>
      </w:r>
    </w:p>
    <w:p>
      <w:pPr>
        <w:pStyle w:val="BodyText"/>
      </w:pPr>
      <w:r>
        <w:t xml:space="preserve">n = 20,984,400</w:t>
      </w:r>
    </w:p>
    <w:p>
      <w:pPr>
        <w:pStyle w:val="BodyText"/>
      </w:pPr>
      <w:r>
        <w:t xml:space="preserve">p = $13.17</w:t>
      </w:r>
    </w:p>
    <w:p>
      <w:pPr>
        <w:pStyle w:val="BodyText"/>
      </w:pPr>
      <w:r>
        <w:t xml:space="preserve">q = 0.1102531</w:t>
      </w:r>
    </w:p>
    <w:p>
      <w:pPr>
        <w:pStyle w:val="BodyText"/>
      </w:pPr>
      <w:r>
        <w:t xml:space="preserve">La tabla muestra la demanda anual de trucha en el mercado estadounidense, para el primer año la que asciende a 863 kg mensual, considerando un porcentaje del 0.45% del mercado a conquistar. Se considera este porcentaje dado que es una estrategia de posicionamiento en el mercado a conquistar, para entrar de manera sigilosa con respecto a la competencia nacional para así no puedan generar barreras que impidan la participación en el mercado internacional.</w:t>
      </w:r>
    </w:p>
    <w:bookmarkEnd w:id="123"/>
    <w:bookmarkEnd w:id="124"/>
    <w:bookmarkStart w:id="127" w:name="plan-de-marketing"/>
    <w:p>
      <w:pPr>
        <w:pStyle w:val="Heading2"/>
      </w:pPr>
      <w:r>
        <w:t xml:space="preserve">4.15 Plan de marketing</w:t>
      </w:r>
    </w:p>
    <w:bookmarkStart w:id="125" w:name="mix-de-marketing"/>
    <w:p>
      <w:pPr>
        <w:pStyle w:val="Heading3"/>
      </w:pPr>
      <w:r>
        <w:t xml:space="preserve">4.15.1 Mix de marketing</w:t>
      </w:r>
    </w:p>
    <w:p>
      <w:pPr>
        <w:pStyle w:val="Compact"/>
        <w:numPr>
          <w:ilvl w:val="0"/>
          <w:numId w:val="1021"/>
        </w:numPr>
      </w:pPr>
      <w:r>
        <w:rPr>
          <w:b/>
          <w:bCs/>
        </w:rPr>
        <w:t xml:space="preserve">Producto</w:t>
      </w:r>
    </w:p>
    <w:p>
      <w:pPr>
        <w:pStyle w:val="FirstParagraph"/>
      </w:pPr>
      <w:r>
        <w:t xml:space="preserve">La trucha es un alimento de alto valor nutritivo para el ser humano en todas sus etapas de desarrollo, especialmente durante la formación de un nuevo ser y las primeras etapas de su crecimiento. Es una fuente rica en componentes minerales como el calcio, fósforo, sodio y potasio. Contiene omega 3 para el correcto funcionamiento de las actividades cerebrales, capacidad del aprendizaje, reduce la viscosidad de la sangre, controla los niveles de colesterol y de grasa, mejora la función del sistema inmunológico.</w:t>
      </w:r>
    </w:p>
    <w:p>
      <w:pPr>
        <w:pStyle w:val="Compact"/>
        <w:numPr>
          <w:ilvl w:val="0"/>
          <w:numId w:val="1022"/>
        </w:numPr>
      </w:pPr>
      <w:r>
        <w:rPr>
          <w:b/>
          <w:bCs/>
        </w:rPr>
        <w:t xml:space="preserve">Precio</w:t>
      </w:r>
    </w:p>
    <w:p>
      <w:pPr>
        <w:pStyle w:val="FirstParagraph"/>
      </w:pPr>
      <w:r>
        <w:t xml:space="preserve">El precio final de exportación de los filetes de trucha de 1000 gr. será de US$ 8.40. En este, se considera que el mercado de Estados Unidos registra una alta preferencia por productos nutritivos y saludables.</w:t>
      </w:r>
    </w:p>
    <w:p>
      <w:pPr>
        <w:pStyle w:val="BodyText"/>
      </w:pPr>
      <w:r>
        <w:t xml:space="preserve">Para poder llegar a este precio sugerido en el punto de venta, nuestra empresa tendrá que negociar con el distribuidor las siguientes condiciones:</w:t>
      </w:r>
    </w:p>
    <w:p>
      <w:pPr>
        <w:pStyle w:val="BodyText"/>
      </w:pPr>
      <w:r>
        <w:t xml:space="preserve">Precio FCA Callao: US$ 8.40 y forma de pago: carta de crédito confirmada irrevocable</w:t>
      </w:r>
    </w:p>
    <w:p>
      <w:pPr>
        <w:pStyle w:val="Compact"/>
        <w:numPr>
          <w:ilvl w:val="0"/>
          <w:numId w:val="1023"/>
        </w:numPr>
      </w:pPr>
      <w:r>
        <w:rPr>
          <w:b/>
          <w:bCs/>
        </w:rPr>
        <w:t xml:space="preserve">Plaza</w:t>
      </w:r>
    </w:p>
    <w:p>
      <w:pPr>
        <w:pStyle w:val="FirstParagraph"/>
      </w:pPr>
      <w:r>
        <w:t xml:space="preserve">El canal de distribución que se va a utilizar será indirecto, conformado por el productor, exportador, supermercados y el consumidor final.</w:t>
      </w:r>
    </w:p>
    <w:p>
      <w:pPr>
        <w:pStyle w:val="Compact"/>
        <w:numPr>
          <w:ilvl w:val="0"/>
          <w:numId w:val="1024"/>
        </w:numPr>
      </w:pPr>
      <w:r>
        <w:rPr>
          <w:b/>
          <w:bCs/>
        </w:rPr>
        <w:t xml:space="preserve">Promoción</w:t>
      </w:r>
    </w:p>
    <w:p>
      <w:pPr>
        <w:pStyle w:val="FirstParagraph"/>
      </w:pPr>
      <w:r>
        <w:t xml:space="preserve">Para dar a conocer nuestro producto se va a participar en ferias, también se va a crear una página web, en la cual los consumidores podrán verificar la información acerca de la procedencia del producto, propiedades, beneficios, atributos, recetas, entre otros.</w:t>
      </w:r>
    </w:p>
    <w:bookmarkEnd w:id="125"/>
    <w:bookmarkStart w:id="126" w:name="presupuesto-de-marketing"/>
    <w:p>
      <w:pPr>
        <w:pStyle w:val="Heading3"/>
      </w:pPr>
      <w:r>
        <w:t xml:space="preserve">4.15.2 Presupuesto de marketing</w:t>
      </w:r>
    </w:p>
    <w:p>
      <w:pPr>
        <w:pStyle w:val="TableCaption"/>
      </w:pPr>
      <w:r>
        <w:t xml:space="preserve">Gasto en marketing con respecto a los ingresos por ventas anuales</w:t>
      </w:r>
    </w:p>
    <w:tbl>
      <w:tblPr>
        <w:tblStyle w:val="Table"/>
        <w:tblW w:type="auto" w:w="0"/>
        <w:tblLook w:firstRow="1" w:lastRow="0" w:firstColumn="0" w:lastColumn="0" w:noHBand="0" w:noVBand="0" w:val="0020"/>
        <w:tblCaption w:val="Gasto en marketing con respecto a los ingresos por ventas anuales"/>
      </w:tblPr>
      <w:tblGrid>
        <w:gridCol w:w="3960"/>
        <w:gridCol w:w="3960"/>
      </w:tblGrid>
      <w:tr>
        <w:trPr>
          <w:tblHeader w:val="on"/>
        </w:trPr>
        <w:tc>
          <w:tcPr/>
          <w:p>
            <w:pPr>
              <w:pStyle w:val="Compact"/>
            </w:pPr>
            <w:r>
              <w:t xml:space="preserve">GASTO EN PUBLICIDAD MENSUAL</w:t>
            </w:r>
          </w:p>
        </w:tc>
        <w:tc>
          <w:tcPr/>
          <w:p>
            <w:pPr>
              <w:pStyle w:val="Compact"/>
              <w:jc w:val="center"/>
            </w:pPr>
            <w:r>
              <w:t xml:space="preserve">2183328</w:t>
            </w:r>
          </w:p>
        </w:tc>
      </w:tr>
      <w:tr>
        <w:tc>
          <w:tcPr/>
          <w:p>
            <w:pPr>
              <w:pStyle w:val="Compact"/>
            </w:pPr>
            <w:r>
              <w:t xml:space="preserve">GASTO ANUAL</w:t>
            </w:r>
          </w:p>
        </w:tc>
        <w:tc>
          <w:tcPr/>
          <w:p>
            <w:pPr>
              <w:pStyle w:val="Compact"/>
              <w:jc w:val="center"/>
            </w:pPr>
            <w:r>
              <w:t xml:space="preserve">26199936</w:t>
            </w:r>
          </w:p>
        </w:tc>
      </w:tr>
      <w:tr>
        <w:tc>
          <w:tcPr/>
          <w:p>
            <w:pPr>
              <w:pStyle w:val="Compact"/>
            </w:pPr>
            <w:r>
              <w:t xml:space="preserve">INGRESO POR VENTA ANUAL</w:t>
            </w:r>
          </w:p>
        </w:tc>
        <w:tc>
          <w:tcPr/>
          <w:p>
            <w:pPr>
              <w:pStyle w:val="Compact"/>
              <w:jc w:val="center"/>
            </w:pPr>
            <w:r>
              <w:t xml:space="preserve">727776</w:t>
            </w:r>
          </w:p>
        </w:tc>
      </w:tr>
      <w:tr>
        <w:tc>
          <w:tcPr/>
          <w:p>
            <w:pPr>
              <w:pStyle w:val="Compact"/>
            </w:pPr>
            <w:r>
              <w:t xml:space="preserve">GASTO EN MARKETING SOBRE VENTAS</w:t>
            </w:r>
          </w:p>
        </w:tc>
        <w:tc>
          <w:tcPr/>
          <w:p>
            <w:pPr>
              <w:pStyle w:val="Compact"/>
              <w:jc w:val="center"/>
            </w:pPr>
            <w:r>
              <w:t xml:space="preserve">0,3%</w:t>
            </w:r>
          </w:p>
        </w:tc>
      </w:tr>
    </w:tbl>
    <w:p>
      <w:pPr>
        <w:pStyle w:val="BodyText"/>
      </w:pPr>
      <w:r>
        <w:t xml:space="preserve">En lo que respecta a Marketing se va a invertir el 0,3% con respecto a los ingresos netos por las ventas de filete refrigerado de trucha, el que será utilizado para dar mantenimiento de la página web, así como como para cubrir los gastos por viaje en ferias internacionales, en la que se promocionará el producto.</w:t>
      </w:r>
    </w:p>
    <w:bookmarkEnd w:id="126"/>
    <w:bookmarkEnd w:id="127"/>
    <w:bookmarkEnd w:id="128"/>
    <w:bookmarkStart w:id="140" w:name="capítulo-iv-plan-de-operación"/>
    <w:p>
      <w:pPr>
        <w:pStyle w:val="Heading1"/>
      </w:pPr>
      <w:r>
        <w:t xml:space="preserve">5. Capítulo IV Plan de operación</w:t>
      </w:r>
    </w:p>
    <w:bookmarkStart w:id="133" w:name="ficha-de-insumo-producto"/>
    <w:p>
      <w:pPr>
        <w:pStyle w:val="Heading2"/>
      </w:pPr>
      <w:r>
        <w:t xml:space="preserve">5.1 Ficha de insumo producto</w:t>
      </w:r>
    </w:p>
    <w:bookmarkStart w:id="131" w:name="insumos"/>
    <w:p>
      <w:pPr>
        <w:pStyle w:val="Heading3"/>
      </w:pPr>
      <w:r>
        <w:t xml:space="preserve">5.1.1 Insumos</w:t>
      </w:r>
    </w:p>
    <w:bookmarkStart w:id="130" w:name="tbl-mytable2"/>
    <w:p>
      <w:pPr>
        <w:pStyle w:val="FigureTitle"/>
      </w:pPr>
      <w:r>
        <w:t xml:space="preserve">Tabla 2</w:t>
      </w:r>
    </w:p>
    <w:p>
      <w:pPr>
        <w:pStyle w:val="Caption"/>
      </w:pPr>
      <w:r>
        <w:t xml:space="preserve">Ficha de insumo producto</w:t>
      </w:r>
    </w:p>
    <w:bookmarkStart w:id="129" w:name="tbl-mytable2"/>
    <w:tbl>
      <w:tblPr>
        <w:tblStyle w:val="Table"/>
        <w:tblW w:type="pct" w:w="5000"/>
        <w:tblLayout w:type="fixed"/>
        <w:tblLook w:firstRow="1" w:lastRow="0" w:firstColumn="0" w:lastColumn="0" w:noHBand="0" w:noVBand="0" w:val="0020"/>
      </w:tblPr>
      <w:tblGrid>
        <w:gridCol w:w="2310"/>
        <w:gridCol w:w="5610"/>
      </w:tblGrid>
      <w:tr>
        <w:trPr>
          <w:tblHeader w:val="on"/>
        </w:trPr>
        <w:tc>
          <w:tcPr/>
          <w:p>
            <w:pPr>
              <w:pStyle w:val="Compact"/>
            </w:pPr>
            <w:r>
              <w:rPr>
                <w:b/>
                <w:bCs/>
              </w:rPr>
              <w:t xml:space="preserve">Partida arancelaria:</w:t>
            </w:r>
          </w:p>
        </w:tc>
        <w:tc>
          <w:tcPr/>
          <w:p>
            <w:pPr>
              <w:pStyle w:val="Compact"/>
              <w:jc w:val="left"/>
            </w:pPr>
            <w:r>
              <w:t xml:space="preserve">304420000</w:t>
            </w:r>
          </w:p>
        </w:tc>
      </w:tr>
      <w:tr>
        <w:tc>
          <w:tcPr/>
          <w:p>
            <w:pPr>
              <w:pStyle w:val="Compact"/>
            </w:pPr>
            <w:r>
              <w:rPr>
                <w:b/>
                <w:bCs/>
              </w:rPr>
              <w:t xml:space="preserve">Nombre científico:</w:t>
            </w:r>
          </w:p>
        </w:tc>
        <w:tc>
          <w:tcPr/>
          <w:p>
            <w:pPr>
              <w:pStyle w:val="Compact"/>
              <w:jc w:val="left"/>
            </w:pPr>
            <w:r>
              <w:t xml:space="preserve">Oncorhynchus mykiss</w:t>
            </w:r>
          </w:p>
        </w:tc>
      </w:tr>
      <w:tr>
        <w:tc>
          <w:tcPr/>
          <w:p>
            <w:pPr>
              <w:pStyle w:val="Compact"/>
            </w:pPr>
            <w:r>
              <w:rPr>
                <w:b/>
                <w:bCs/>
              </w:rPr>
              <w:t xml:space="preserve">Ventana comercial</w:t>
            </w:r>
          </w:p>
        </w:tc>
        <w:tc>
          <w:tcPr/>
          <w:p>
            <w:pPr>
              <w:pStyle w:val="Compact"/>
              <w:jc w:val="left"/>
            </w:pPr>
            <w:r>
              <w:t xml:space="preserve">Venta de todo el año</w:t>
            </w:r>
          </w:p>
        </w:tc>
      </w:tr>
      <w:tr>
        <w:tc>
          <w:tcPr/>
          <w:p>
            <w:pPr>
              <w:pStyle w:val="Compact"/>
            </w:pPr>
            <w:r>
              <w:rPr>
                <w:b/>
                <w:bCs/>
              </w:rPr>
              <w:t xml:space="preserve">Descripción</w:t>
            </w:r>
          </w:p>
        </w:tc>
        <w:tc>
          <w:tcPr/>
          <w:p>
            <w:pPr>
              <w:pStyle w:val="Compact"/>
              <w:jc w:val="left"/>
            </w:pPr>
            <w:r>
              <w:t xml:space="preserve">Filetes frescos o refrigerados de truchas.</w:t>
            </w:r>
          </w:p>
        </w:tc>
      </w:tr>
      <w:tr>
        <w:tc>
          <w:tcPr/>
          <w:p>
            <w:pPr>
              <w:pStyle w:val="Compact"/>
            </w:pPr>
            <w:r>
              <w:rPr>
                <w:b/>
                <w:bCs/>
              </w:rPr>
              <w:t xml:space="preserve">Presentación</w:t>
            </w:r>
          </w:p>
        </w:tc>
        <w:tc>
          <w:tcPr/>
          <w:p>
            <w:pPr>
              <w:pStyle w:val="Compact"/>
              <w:jc w:val="left"/>
            </w:pPr>
            <w:r>
              <w:t xml:space="preserve">Filetes frescos o refrigerados de truchas empacados al vacío en paquetes de 500g cada uno.</w:t>
            </w:r>
          </w:p>
        </w:tc>
      </w:tr>
      <w:tr>
        <w:tc>
          <w:tcPr/>
          <w:p>
            <w:pPr>
              <w:pStyle w:val="Compact"/>
            </w:pPr>
            <w:r>
              <w:rPr>
                <w:b/>
                <w:bCs/>
              </w:rPr>
              <w:t xml:space="preserve">Características fisicoquímicas:</w:t>
            </w:r>
          </w:p>
        </w:tc>
        <w:tc>
          <w:tcPr/>
          <w:p>
            <w:pPr>
              <w:pStyle w:val="Compact"/>
              <w:jc w:val="left"/>
            </w:pPr>
            <w:r>
              <w:t xml:space="preserve">Composición por 100 gramos por porción comestible - Calorías 89,8 - Grasas (g) 3.0 - Magnesio (mg) 28.0 - Fósforo (mg) 250 - Proteínas (g) 19,7 - Hiero (mg) 1,0 - Potasio (mg) 250 - Zinc (mg) 0,8</w:t>
            </w:r>
          </w:p>
        </w:tc>
      </w:tr>
      <w:tr>
        <w:tc>
          <w:tcPr/>
          <w:p>
            <w:pPr>
              <w:pStyle w:val="Compact"/>
            </w:pPr>
            <w:r>
              <w:rPr>
                <w:b/>
                <w:bCs/>
              </w:rPr>
              <w:t xml:space="preserve">Comentarios</w:t>
            </w:r>
          </w:p>
        </w:tc>
        <w:tc>
          <w:tcPr/>
          <w:p>
            <w:pPr>
              <w:pStyle w:val="Compact"/>
              <w:jc w:val="left"/>
            </w:pPr>
            <w:r>
              <w:t xml:space="preserve">La trucha es muy consumida por el ser humano debido a los grandes beneficios que nos puede aportar, entre los que destacan: disminuye el sobrepeso, es buena para personas con hipertensión arterial ya que tiene poca sal, y además es perfecta para una dieta siempre y cuando esta sea combinada con un poco de ejercicios diarios.</w:t>
            </w:r>
          </w:p>
        </w:tc>
      </w:tr>
    </w:tbl>
    <w:bookmarkEnd w:id="129"/>
    <w:bookmarkEnd w:id="130"/>
    <w:p>
      <w:pPr>
        <w:pStyle w:val="FigureNote"/>
      </w:pPr>
      <w:r>
        <w:rPr>
          <w:i/>
          <w:iCs/>
        </w:rPr>
        <w:t xml:space="preserve">Nota</w:t>
      </w:r>
      <w:r>
        <w:t xml:space="preserve">. Ministerio de comercio exterior y turismo</w:t>
      </w:r>
    </w:p>
    <w:bookmarkEnd w:id="131"/>
    <w:bookmarkStart w:id="132" w:name="gastos-de-fabricación"/>
    <w:p>
      <w:pPr>
        <w:pStyle w:val="Heading3"/>
      </w:pPr>
      <w:r>
        <w:t xml:space="preserve">5.1.2 Gastos de fabricación</w:t>
      </w:r>
    </w:p>
    <w:bookmarkEnd w:id="132"/>
    <w:bookmarkEnd w:id="133"/>
    <w:bookmarkStart w:id="134" w:name="cadena-de-producción"/>
    <w:p>
      <w:pPr>
        <w:pStyle w:val="Heading2"/>
      </w:pPr>
      <w:r>
        <w:t xml:space="preserve">5.2 Cadena de producción</w:t>
      </w:r>
    </w:p>
    <w:p>
      <w:pPr>
        <w:pStyle w:val="TableCaption"/>
      </w:pPr>
      <w:r>
        <w:t xml:space="preserve">Descripción de los procesos productivos para elaboración de filete de trucha</w:t>
      </w:r>
    </w:p>
    <w:tbl>
      <w:tblPr>
        <w:tblStyle w:val="Table"/>
        <w:tblW w:type="pct" w:w="5000"/>
        <w:tblLayout w:type="fixed"/>
        <w:tblLook w:firstRow="1" w:lastRow="0" w:firstColumn="0" w:lastColumn="0" w:noHBand="0" w:noVBand="0" w:val="0020"/>
        <w:tblCaption w:val="Descripción de los procesos productivos para elaboración de filete de trucha"/>
      </w:tblPr>
      <w:tblGrid>
        <w:gridCol w:w="4356"/>
        <w:gridCol w:w="1188"/>
        <w:gridCol w:w="1188"/>
        <w:gridCol w:w="1188"/>
      </w:tblGrid>
      <w:tr>
        <w:trPr>
          <w:tblHeader w:val="on"/>
        </w:trPr>
        <w:tc>
          <w:tcPr/>
          <w:p>
            <w:pPr>
              <w:pStyle w:val="Compact"/>
            </w:pPr>
            <w:r>
              <w:t xml:space="preserve">Descripción</w:t>
            </w:r>
          </w:p>
        </w:tc>
        <w:tc>
          <w:tcPr/>
          <w:p>
            <w:pPr>
              <w:pStyle w:val="Compact"/>
              <w:jc w:val="center"/>
            </w:pPr>
            <w:r>
              <w:t xml:space="preserve">Colaboradores</w:t>
            </w:r>
          </w:p>
        </w:tc>
        <w:tc>
          <w:tcPr/>
          <w:p>
            <w:pPr>
              <w:pStyle w:val="Compact"/>
            </w:pPr>
            <w:r>
              <w:t xml:space="preserve">Tiempo</w:t>
            </w:r>
          </w:p>
        </w:tc>
        <w:tc>
          <w:tcPr/>
          <w:p>
            <w:pPr>
              <w:pStyle w:val="Compact"/>
            </w:pPr>
            <w:r>
              <w:t xml:space="preserve">Recursos</w:t>
            </w:r>
          </w:p>
        </w:tc>
      </w:tr>
      <w:tr>
        <w:tc>
          <w:tcPr/>
          <w:p>
            <w:pPr>
              <w:pStyle w:val="Compact"/>
            </w:pPr>
            <w:r>
              <w:t xml:space="preserve">1. Se compra la trucha a loa Distritos.</w:t>
            </w:r>
          </w:p>
        </w:tc>
        <w:tc>
          <w:tcPr/>
          <w:p>
            <w:pPr>
              <w:pStyle w:val="Compact"/>
              <w:jc w:val="center"/>
            </w:pPr>
            <w:r>
              <w:t xml:space="preserve">1</w:t>
            </w:r>
          </w:p>
        </w:tc>
        <w:tc>
          <w:tcPr/>
          <w:p>
            <w:pPr>
              <w:pStyle w:val="Compact"/>
            </w:pPr>
            <w:r>
              <w:t xml:space="preserve">1 hora</w:t>
            </w:r>
          </w:p>
        </w:tc>
        <w:tc>
          <w:tcPr/>
          <w:p>
            <w:pPr>
              <w:pStyle w:val="Compact"/>
            </w:pPr>
            <w:r>
              <w:t xml:space="preserve">Centro de Producción</w:t>
            </w:r>
          </w:p>
        </w:tc>
      </w:tr>
      <w:tr>
        <w:tc>
          <w:tcPr/>
          <w:p>
            <w:pPr>
              <w:pStyle w:val="Compact"/>
            </w:pPr>
            <w:r>
              <w:t xml:space="preserve">2. Se recepciona el producto en planta de procesamiento, verificando su tamaño y peso.</w:t>
            </w:r>
          </w:p>
        </w:tc>
        <w:tc>
          <w:tcPr/>
          <w:p>
            <w:pPr>
              <w:pStyle w:val="Compact"/>
              <w:jc w:val="center"/>
            </w:pPr>
            <w:r>
              <w:t xml:space="preserve">2</w:t>
            </w:r>
          </w:p>
        </w:tc>
        <w:tc>
          <w:tcPr/>
          <w:p>
            <w:pPr>
              <w:pStyle w:val="Compact"/>
            </w:pPr>
            <w:r>
              <w:t xml:space="preserve">1 hora</w:t>
            </w:r>
          </w:p>
        </w:tc>
        <w:tc>
          <w:tcPr/>
          <w:p>
            <w:pPr>
              <w:pStyle w:val="Compact"/>
            </w:pPr>
            <w:r>
              <w:t xml:space="preserve">Canastas /Jabas, balanza</w:t>
            </w:r>
          </w:p>
        </w:tc>
      </w:tr>
      <w:tr>
        <w:tc>
          <w:tcPr/>
          <w:p>
            <w:pPr>
              <w:pStyle w:val="Compact"/>
            </w:pPr>
            <w:r>
              <w:t xml:space="preserve">3. Se clasifica el producto por peso y tamaño</w:t>
            </w:r>
          </w:p>
        </w:tc>
        <w:tc>
          <w:tcPr/>
          <w:p>
            <w:pPr>
              <w:pStyle w:val="Compact"/>
              <w:jc w:val="center"/>
            </w:pPr>
            <w:r>
              <w:t xml:space="preserve">1</w:t>
            </w:r>
          </w:p>
        </w:tc>
        <w:tc>
          <w:tcPr/>
          <w:p>
            <w:pPr>
              <w:pStyle w:val="Compact"/>
            </w:pPr>
            <w:r>
              <w:t xml:space="preserve">2 horas</w:t>
            </w:r>
          </w:p>
        </w:tc>
        <w:tc>
          <w:tcPr/>
          <w:p>
            <w:pPr>
              <w:pStyle w:val="Compact"/>
            </w:pPr>
            <w:r>
              <w:t xml:space="preserve">Canastas /Jabas</w:t>
            </w:r>
          </w:p>
        </w:tc>
      </w:tr>
      <w:tr>
        <w:tc>
          <w:tcPr/>
          <w:p>
            <w:pPr>
              <w:pStyle w:val="Compact"/>
            </w:pPr>
            <w:r>
              <w:t xml:space="preserve">4. El pescado es lavado con abundante agua potable libre de contaminación y descamado con escobillas, eliminando posibles sangrados, mucosidad y mejorando la apariencia del producto</w:t>
            </w:r>
          </w:p>
        </w:tc>
        <w:tc>
          <w:tcPr/>
          <w:p>
            <w:pPr>
              <w:pStyle w:val="Compact"/>
              <w:jc w:val="center"/>
            </w:pPr>
            <w:r>
              <w:t xml:space="preserve">2</w:t>
            </w:r>
          </w:p>
        </w:tc>
        <w:tc>
          <w:tcPr/>
          <w:p>
            <w:pPr>
              <w:pStyle w:val="Compact"/>
            </w:pPr>
            <w:r>
              <w:t xml:space="preserve">2 a 3 horas</w:t>
            </w:r>
          </w:p>
        </w:tc>
        <w:tc>
          <w:tcPr/>
          <w:p>
            <w:pPr>
              <w:pStyle w:val="Compact"/>
            </w:pPr>
            <w:r>
              <w:t xml:space="preserve">Descamador manual, tabla y agua</w:t>
            </w:r>
          </w:p>
        </w:tc>
      </w:tr>
      <w:tr>
        <w:tc>
          <w:tcPr/>
          <w:p>
            <w:pPr>
              <w:pStyle w:val="Compact"/>
            </w:pPr>
            <w:r>
              <w:t xml:space="preserve">5. La trucha es eviscerada efectuando un corte ventral hasta la abertura anal, con la finalidad de permitir el fácil acceso a la cavidad abdominal para una completa eliminación del estómago y los restos de vísceras. El descabezado se realiza con un corte perpendicular a la espina dorsal, en forma recta, pasando por la zona donde roza el borde más extremo del opérculo.</w:t>
            </w:r>
          </w:p>
        </w:tc>
        <w:tc>
          <w:tcPr/>
          <w:p>
            <w:pPr>
              <w:pStyle w:val="Compact"/>
              <w:jc w:val="center"/>
            </w:pPr>
            <w:r>
              <w:t xml:space="preserve">2</w:t>
            </w:r>
          </w:p>
        </w:tc>
        <w:tc>
          <w:tcPr/>
          <w:p>
            <w:pPr>
              <w:pStyle w:val="Compact"/>
            </w:pPr>
          </w:p>
        </w:tc>
        <w:tc>
          <w:tcPr/>
          <w:p>
            <w:pPr>
              <w:pStyle w:val="Compact"/>
            </w:pPr>
            <w:r>
              <w:t xml:space="preserve">Cuchillo y agua</w:t>
            </w:r>
          </w:p>
        </w:tc>
      </w:tr>
      <w:tr>
        <w:tc>
          <w:tcPr/>
          <w:p>
            <w:pPr>
              <w:pStyle w:val="Compact"/>
            </w:pPr>
            <w:r>
              <w:t xml:space="preserve">6. se retiran todos los huesos pequeños que tiene la trucha</w:t>
            </w:r>
          </w:p>
        </w:tc>
        <w:tc>
          <w:tcPr/>
          <w:p>
            <w:pPr>
              <w:pStyle w:val="Compact"/>
              <w:jc w:val="center"/>
            </w:pPr>
            <w:r>
              <w:t xml:space="preserve">2</w:t>
            </w:r>
          </w:p>
        </w:tc>
        <w:tc>
          <w:tcPr/>
          <w:p>
            <w:pPr>
              <w:pStyle w:val="Compact"/>
            </w:pPr>
          </w:p>
        </w:tc>
        <w:tc>
          <w:tcPr/>
          <w:p>
            <w:pPr>
              <w:pStyle w:val="Compact"/>
            </w:pPr>
            <w:r>
              <w:t xml:space="preserve">Cuchillo, agua y tabla</w:t>
            </w:r>
          </w:p>
        </w:tc>
      </w:tr>
      <w:tr>
        <w:tc>
          <w:tcPr/>
          <w:p>
            <w:pPr>
              <w:pStyle w:val="Compact"/>
            </w:pPr>
            <w:r>
              <w:t xml:space="preserve">7. se procede a filetear el producto en pequeños cortes de 500 gr cada uno</w:t>
            </w:r>
          </w:p>
        </w:tc>
        <w:tc>
          <w:tcPr/>
          <w:p>
            <w:pPr>
              <w:pStyle w:val="Compact"/>
              <w:jc w:val="center"/>
            </w:pPr>
            <w:r>
              <w:t xml:space="preserve">2</w:t>
            </w:r>
          </w:p>
        </w:tc>
        <w:tc>
          <w:tcPr/>
          <w:p>
            <w:pPr>
              <w:pStyle w:val="Compact"/>
            </w:pPr>
            <w:r>
              <w:t xml:space="preserve">1 hora</w:t>
            </w:r>
          </w:p>
        </w:tc>
        <w:tc>
          <w:tcPr/>
          <w:p>
            <w:pPr>
              <w:pStyle w:val="Compact"/>
            </w:pPr>
            <w:r>
              <w:t xml:space="preserve">Cuchillos</w:t>
            </w:r>
          </w:p>
        </w:tc>
      </w:tr>
      <w:tr>
        <w:tc>
          <w:tcPr/>
          <w:p>
            <w:pPr>
              <w:pStyle w:val="Compact"/>
            </w:pPr>
            <w:r>
              <w:t xml:space="preserve">8. La trucha eviscerada, descabezada y fileteada es lavada con abundante agua potable, limpiando escrupulosamente la masa muscular eliminando toda la sangre y posibles restos de intestinos u otros residuos.</w:t>
            </w:r>
          </w:p>
        </w:tc>
        <w:tc>
          <w:tcPr/>
          <w:p>
            <w:pPr>
              <w:pStyle w:val="Compact"/>
              <w:jc w:val="center"/>
            </w:pPr>
            <w:r>
              <w:t xml:space="preserve">2</w:t>
            </w:r>
          </w:p>
        </w:tc>
        <w:tc>
          <w:tcPr/>
          <w:p>
            <w:pPr>
              <w:pStyle w:val="Compact"/>
            </w:pPr>
            <w:r>
              <w:t xml:space="preserve">1 hora</w:t>
            </w:r>
          </w:p>
        </w:tc>
        <w:tc>
          <w:tcPr/>
          <w:p>
            <w:pPr>
              <w:pStyle w:val="Compact"/>
            </w:pPr>
            <w:r>
              <w:t xml:space="preserve">Agua y tinas de metal</w:t>
            </w:r>
          </w:p>
        </w:tc>
      </w:tr>
      <w:tr>
        <w:tc>
          <w:tcPr/>
          <w:p>
            <w:pPr>
              <w:pStyle w:val="Compact"/>
            </w:pPr>
            <w:r>
              <w:t xml:space="preserve">9. Se pesa el producto, se envasa en bolsas de polietileno y se sella para ser refrigerado.</w:t>
            </w:r>
          </w:p>
        </w:tc>
        <w:tc>
          <w:tcPr/>
          <w:p>
            <w:pPr>
              <w:pStyle w:val="Compact"/>
              <w:jc w:val="center"/>
            </w:pPr>
            <w:r>
              <w:t xml:space="preserve">1</w:t>
            </w:r>
          </w:p>
        </w:tc>
        <w:tc>
          <w:tcPr/>
          <w:p>
            <w:pPr>
              <w:pStyle w:val="Compact"/>
            </w:pPr>
            <w:r>
              <w:t xml:space="preserve">1 horas</w:t>
            </w:r>
          </w:p>
        </w:tc>
        <w:tc>
          <w:tcPr/>
          <w:p>
            <w:pPr>
              <w:pStyle w:val="Compact"/>
            </w:pPr>
            <w:r>
              <w:t xml:space="preserve">Bolsas de polietileno</w:t>
            </w:r>
          </w:p>
        </w:tc>
      </w:tr>
      <w:tr>
        <w:tc>
          <w:tcPr/>
          <w:p>
            <w:pPr>
              <w:pStyle w:val="Compact"/>
            </w:pPr>
            <w:r>
              <w:t xml:space="preserve">10. Se refrigera el producto para luego ser empacado y almacenado.</w:t>
            </w:r>
          </w:p>
        </w:tc>
        <w:tc>
          <w:tcPr/>
          <w:p>
            <w:pPr>
              <w:pStyle w:val="Compact"/>
              <w:jc w:val="center"/>
            </w:pPr>
            <w:r>
              <w:t xml:space="preserve">2</w:t>
            </w:r>
          </w:p>
        </w:tc>
        <w:tc>
          <w:tcPr/>
          <w:p>
            <w:pPr>
              <w:pStyle w:val="Compact"/>
            </w:pPr>
            <w:r>
              <w:t xml:space="preserve">3 a 4 días</w:t>
            </w:r>
          </w:p>
        </w:tc>
        <w:tc>
          <w:tcPr/>
          <w:p>
            <w:pPr>
              <w:pStyle w:val="Compact"/>
            </w:pPr>
            <w:r>
              <w:t xml:space="preserve">Cámara de congelación</w:t>
            </w:r>
          </w:p>
        </w:tc>
      </w:tr>
      <w:tr>
        <w:tc>
          <w:tcPr/>
          <w:p>
            <w:pPr>
              <w:pStyle w:val="Compact"/>
            </w:pPr>
            <w:r>
              <w:t xml:space="preserve">11. Se empaca el producto</w:t>
            </w:r>
          </w:p>
        </w:tc>
        <w:tc>
          <w:tcPr/>
          <w:p>
            <w:pPr>
              <w:pStyle w:val="Compact"/>
              <w:jc w:val="center"/>
            </w:pPr>
            <w:r>
              <w:t xml:space="preserve">2</w:t>
            </w:r>
          </w:p>
        </w:tc>
        <w:tc>
          <w:tcPr/>
          <w:p>
            <w:pPr>
              <w:pStyle w:val="Compact"/>
            </w:pPr>
            <w:r>
              <w:t xml:space="preserve">5 horas</w:t>
            </w:r>
          </w:p>
        </w:tc>
        <w:tc>
          <w:tcPr/>
          <w:p>
            <w:pPr>
              <w:pStyle w:val="Compact"/>
            </w:pPr>
            <w:r>
              <w:t xml:space="preserve">Cajas de cartón corrugado</w:t>
            </w:r>
          </w:p>
        </w:tc>
      </w:tr>
      <w:tr>
        <w:tc>
          <w:tcPr/>
          <w:p>
            <w:pPr>
              <w:pStyle w:val="Compact"/>
            </w:pPr>
            <w:r>
              <w:t xml:space="preserve">12. Se almacena para luego ser exportado.</w:t>
            </w:r>
          </w:p>
        </w:tc>
        <w:tc>
          <w:tcPr/>
          <w:p>
            <w:pPr>
              <w:pStyle w:val="Compact"/>
              <w:jc w:val="center"/>
            </w:pPr>
            <w:r>
              <w:t xml:space="preserve">2</w:t>
            </w:r>
          </w:p>
        </w:tc>
        <w:tc>
          <w:tcPr/>
          <w:p>
            <w:pPr>
              <w:pStyle w:val="Compact"/>
            </w:pPr>
            <w:r>
              <w:t xml:space="preserve">1 hora</w:t>
            </w:r>
          </w:p>
        </w:tc>
        <w:tc>
          <w:tcPr/>
          <w:p>
            <w:pPr>
              <w:pStyle w:val="Compact"/>
            </w:pPr>
          </w:p>
        </w:tc>
      </w:tr>
      <w:tr>
        <w:tc>
          <w:tcPr/>
          <w:p>
            <w:pPr>
              <w:pStyle w:val="Compact"/>
            </w:pPr>
            <w:r>
              <w:rPr>
                <w:b/>
                <w:bCs/>
              </w:rPr>
              <w:t xml:space="preserve">Total, de colaboradores.</w:t>
            </w:r>
          </w:p>
        </w:tc>
        <w:tc>
          <w:tcPr/>
          <w:p>
            <w:pPr>
              <w:pStyle w:val="Compact"/>
              <w:jc w:val="center"/>
            </w:pPr>
            <w:r>
              <w:rPr>
                <w:b/>
                <w:bCs/>
              </w:rPr>
              <w:t xml:space="preserve">6</w:t>
            </w:r>
          </w:p>
        </w:tc>
        <w:tc>
          <w:tcPr/>
          <w:p>
            <w:pPr>
              <w:pStyle w:val="Compact"/>
            </w:pPr>
            <w:r>
              <w:rPr>
                <w:b/>
                <w:bCs/>
              </w:rPr>
              <w:t xml:space="preserve">3 a 4 días + 16 horas.</w:t>
            </w:r>
          </w:p>
        </w:tc>
        <w:tc>
          <w:tcPr/>
          <w:p>
            <w:pPr>
              <w:pStyle w:val="Compact"/>
            </w:pPr>
          </w:p>
        </w:tc>
      </w:tr>
    </w:tbl>
    <w:p>
      <w:pPr>
        <w:pStyle w:val="BodyText"/>
      </w:pPr>
      <w:r>
        <w:rPr>
          <w:b/>
          <w:bCs/>
        </w:rPr>
        <w:t xml:space="preserve">Figura 4.1.</w:t>
      </w:r>
    </w:p>
    <w:p>
      <w:pPr>
        <w:pStyle w:val="BodyText"/>
      </w:pPr>
      <w:r>
        <w:rPr>
          <w:i/>
          <w:iCs/>
        </w:rPr>
        <w:t xml:space="preserve">Flujo del proceso productivo.</w:t>
      </w:r>
    </w:p>
    <w:p>
      <w:pPr>
        <w:pStyle w:val="BodyText"/>
      </w:pPr>
      <w:r>
        <w:t xml:space="preserve">Adquisición de la trucha</w:t>
      </w:r>
    </w:p>
    <w:p>
      <w:pPr>
        <w:pStyle w:val="BodyText"/>
      </w:pPr>
      <w:r>
        <w:t xml:space="preserve">Recepción del producto</w:t>
      </w:r>
    </w:p>
    <w:p>
      <w:pPr>
        <w:pStyle w:val="BodyText"/>
      </w:pPr>
      <w:r>
        <w:rPr>
          <w:b/>
          <w:bCs/>
        </w:rPr>
        <w:t xml:space="preserve">¿La trucha tiene el tamaño comercial?</w:t>
      </w:r>
    </w:p>
    <w:p>
      <w:pPr>
        <w:pStyle w:val="BodyText"/>
      </w:pPr>
      <w:r>
        <w:t xml:space="preserve">Descarta</w:t>
      </w:r>
    </w:p>
    <w:p>
      <w:pPr>
        <w:pStyle w:val="BodyText"/>
      </w:pPr>
      <w:r>
        <w:t xml:space="preserve">Lavado y descamado</w:t>
      </w:r>
    </w:p>
    <w:p>
      <w:pPr>
        <w:pStyle w:val="BodyText"/>
      </w:pPr>
      <w:r>
        <w:t xml:space="preserve">Eviscerado y descabezado</w:t>
      </w:r>
    </w:p>
    <w:p>
      <w:pPr>
        <w:pStyle w:val="BodyText"/>
      </w:pPr>
      <w:r>
        <w:t xml:space="preserve">Deshuesado</w:t>
      </w:r>
    </w:p>
    <w:p>
      <w:pPr>
        <w:pStyle w:val="BodyText"/>
      </w:pPr>
      <w:r>
        <w:t xml:space="preserve">Pesado Envasado</w:t>
      </w:r>
    </w:p>
    <w:p>
      <w:pPr>
        <w:pStyle w:val="BodyText"/>
      </w:pPr>
      <w:r>
        <w:t xml:space="preserve">Lavado II</w:t>
      </w:r>
    </w:p>
    <w:p>
      <w:pPr>
        <w:pStyle w:val="BodyText"/>
      </w:pPr>
      <w:r>
        <w:t xml:space="preserve">Fileteado</w:t>
      </w:r>
    </w:p>
    <w:p>
      <w:pPr>
        <w:pStyle w:val="BodyText"/>
      </w:pPr>
      <w:r>
        <w:t xml:space="preserve">Sellado</w:t>
      </w:r>
    </w:p>
    <w:p>
      <w:pPr>
        <w:pStyle w:val="BodyText"/>
      </w:pPr>
      <w:r>
        <w:t xml:space="preserve">Refrigerado</w:t>
      </w:r>
    </w:p>
    <w:p>
      <w:pPr>
        <w:pStyle w:val="BodyText"/>
      </w:pPr>
      <w:r>
        <w:t xml:space="preserve">Empacado</w:t>
      </w:r>
    </w:p>
    <w:p>
      <w:pPr>
        <w:pStyle w:val="BodyText"/>
      </w:pPr>
      <w:r>
        <w:t xml:space="preserve">Almacenado</w:t>
      </w:r>
    </w:p>
    <w:bookmarkEnd w:id="134"/>
    <w:bookmarkStart w:id="138" w:name="costos-de-producción"/>
    <w:p>
      <w:pPr>
        <w:pStyle w:val="Heading2"/>
      </w:pPr>
      <w:r>
        <w:t xml:space="preserve">5.3 Costos de producción</w:t>
      </w:r>
    </w:p>
    <w:p>
      <w:pPr>
        <w:pStyle w:val="FirstParagraph"/>
      </w:pPr>
      <w:r>
        <w:t xml:space="preserve">Se ha considerado un incremento en la producción de 5% anual, durante los primeros cinco años, por lo tanto, se incrementan las materias primas e insumos complementarios, siendo S/. 12.00 el costo unitario y 24.000 kg de trucha como la producción total en el primer año.</w:t>
      </w:r>
    </w:p>
    <w:bookmarkStart w:id="135" w:name="materia-prima"/>
    <w:p>
      <w:pPr>
        <w:pStyle w:val="Heading3"/>
      </w:pPr>
      <w:r>
        <w:t xml:space="preserve">5.3.1 Materia prima</w:t>
      </w:r>
    </w:p>
    <w:p>
      <w:pPr>
        <w:pStyle w:val="TableCaption"/>
      </w:pPr>
      <w:r>
        <w:t xml:space="preserve">Cuadro de Costos de Producción</w:t>
      </w:r>
    </w:p>
    <w:tbl>
      <w:tblPr>
        <w:tblStyle w:val="Table"/>
        <w:tblW w:type="pct" w:w="5000"/>
        <w:tblLayout w:type="fixed"/>
        <w:tblLook w:firstRow="1" w:lastRow="0" w:firstColumn="0" w:lastColumn="0" w:noHBand="0" w:noVBand="0" w:val="0020"/>
        <w:tblCaption w:val="Cuadro de Costos de Producción"/>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AÑOS</w:t>
            </w:r>
          </w:p>
        </w:tc>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rPr>
                <w:b/>
                <w:bCs/>
              </w:rPr>
              <w:t xml:space="preserve">I. COSTOS DIRECTOS</w:t>
            </w:r>
          </w:p>
        </w:tc>
        <w:tc>
          <w:tcPr/>
          <w:p>
            <w:pPr>
              <w:pStyle w:val="Compact"/>
              <w:jc w:val="center"/>
            </w:pPr>
            <w:r>
              <w:rPr>
                <w:b/>
                <w:bCs/>
              </w:rPr>
              <w:t xml:space="preserve">339.050,00</w:t>
            </w:r>
          </w:p>
        </w:tc>
        <w:tc>
          <w:tcPr/>
          <w:p>
            <w:pPr>
              <w:pStyle w:val="Compact"/>
              <w:jc w:val="center"/>
            </w:pPr>
            <w:r>
              <w:rPr>
                <w:b/>
                <w:bCs/>
              </w:rPr>
              <w:t xml:space="preserve">357.327,50</w:t>
            </w:r>
          </w:p>
        </w:tc>
        <w:tc>
          <w:tcPr/>
          <w:p>
            <w:pPr>
              <w:pStyle w:val="Compact"/>
              <w:jc w:val="center"/>
            </w:pPr>
            <w:r>
              <w:rPr>
                <w:b/>
                <w:bCs/>
              </w:rPr>
              <w:t xml:space="preserve">374.943,88</w:t>
            </w:r>
          </w:p>
        </w:tc>
        <w:tc>
          <w:tcPr/>
          <w:p>
            <w:pPr>
              <w:pStyle w:val="Compact"/>
              <w:jc w:val="center"/>
            </w:pPr>
            <w:r>
              <w:rPr>
                <w:b/>
                <w:bCs/>
              </w:rPr>
              <w:t xml:space="preserve">393.441,07</w:t>
            </w:r>
          </w:p>
        </w:tc>
        <w:tc>
          <w:tcPr/>
          <w:p>
            <w:pPr>
              <w:pStyle w:val="Compact"/>
              <w:jc w:val="center"/>
            </w:pPr>
            <w:r>
              <w:rPr>
                <w:b/>
                <w:bCs/>
              </w:rPr>
              <w:t xml:space="preserve">412.863,12</w:t>
            </w:r>
          </w:p>
        </w:tc>
      </w:tr>
      <w:tr>
        <w:tc>
          <w:tcPr/>
          <w:p>
            <w:pPr>
              <w:pStyle w:val="Compact"/>
            </w:pPr>
            <w:r>
              <w:t xml:space="preserve">Compra de trucha al por mayor</w:t>
            </w:r>
          </w:p>
        </w:tc>
        <w:tc>
          <w:tcPr/>
          <w:p>
            <w:pPr>
              <w:pStyle w:val="Compact"/>
              <w:jc w:val="center"/>
            </w:pPr>
            <w:r>
              <w:t xml:space="preserve">300.000,00</w:t>
            </w:r>
          </w:p>
        </w:tc>
        <w:tc>
          <w:tcPr/>
          <w:p>
            <w:pPr>
              <w:pStyle w:val="Compact"/>
              <w:jc w:val="center"/>
            </w:pPr>
            <w:r>
              <w:t xml:space="preserve">315.000,00</w:t>
            </w:r>
          </w:p>
        </w:tc>
        <w:tc>
          <w:tcPr/>
          <w:p>
            <w:pPr>
              <w:pStyle w:val="Compact"/>
              <w:jc w:val="center"/>
            </w:pPr>
            <w:r>
              <w:t xml:space="preserve">330.750,00</w:t>
            </w:r>
          </w:p>
        </w:tc>
        <w:tc>
          <w:tcPr/>
          <w:p>
            <w:pPr>
              <w:pStyle w:val="Compact"/>
              <w:jc w:val="center"/>
            </w:pPr>
            <w:r>
              <w:t xml:space="preserve">347.287,50</w:t>
            </w:r>
          </w:p>
        </w:tc>
        <w:tc>
          <w:tcPr/>
          <w:p>
            <w:pPr>
              <w:pStyle w:val="Compact"/>
              <w:jc w:val="center"/>
            </w:pPr>
            <w:r>
              <w:t xml:space="preserve">364.651,88</w:t>
            </w:r>
          </w:p>
        </w:tc>
      </w:tr>
      <w:tr>
        <w:tc>
          <w:tcPr/>
          <w:p>
            <w:pPr>
              <w:pStyle w:val="Compact"/>
            </w:pPr>
            <w:r>
              <w:t xml:space="preserve">Compra de hielo en escamas</w:t>
            </w:r>
          </w:p>
        </w:tc>
        <w:tc>
          <w:tcPr/>
          <w:p>
            <w:pPr>
              <w:pStyle w:val="Compact"/>
              <w:jc w:val="center"/>
            </w:pPr>
            <w:r>
              <w:t xml:space="preserve">1.050,00</w:t>
            </w:r>
          </w:p>
        </w:tc>
        <w:tc>
          <w:tcPr/>
          <w:p>
            <w:pPr>
              <w:pStyle w:val="Compact"/>
              <w:jc w:val="center"/>
            </w:pPr>
            <w:r>
              <w:t xml:space="preserve">1.102,50</w:t>
            </w:r>
          </w:p>
        </w:tc>
        <w:tc>
          <w:tcPr/>
          <w:p>
            <w:pPr>
              <w:pStyle w:val="Compact"/>
              <w:jc w:val="center"/>
            </w:pPr>
            <w:r>
              <w:t xml:space="preserve">1.157,63</w:t>
            </w:r>
          </w:p>
        </w:tc>
        <w:tc>
          <w:tcPr/>
          <w:p>
            <w:pPr>
              <w:pStyle w:val="Compact"/>
              <w:jc w:val="center"/>
            </w:pPr>
            <w:r>
              <w:t xml:space="preserve">1.215,51</w:t>
            </w:r>
          </w:p>
        </w:tc>
        <w:tc>
          <w:tcPr/>
          <w:p>
            <w:pPr>
              <w:pStyle w:val="Compact"/>
              <w:jc w:val="center"/>
            </w:pPr>
            <w:r>
              <w:t xml:space="preserve">1.276,28</w:t>
            </w:r>
          </w:p>
        </w:tc>
      </w:tr>
      <w:tr>
        <w:tc>
          <w:tcPr/>
          <w:p>
            <w:pPr>
              <w:pStyle w:val="Compact"/>
            </w:pPr>
            <w:r>
              <w:t xml:space="preserve">Bolsas para empaques con impresión</w:t>
            </w:r>
          </w:p>
        </w:tc>
        <w:tc>
          <w:tcPr/>
          <w:p>
            <w:pPr>
              <w:pStyle w:val="Compact"/>
              <w:jc w:val="center"/>
            </w:pPr>
            <w:r>
              <w:t xml:space="preserve">2.000,00</w:t>
            </w:r>
          </w:p>
        </w:tc>
        <w:tc>
          <w:tcPr/>
          <w:p>
            <w:pPr>
              <w:pStyle w:val="Compact"/>
              <w:jc w:val="center"/>
            </w:pPr>
            <w:r>
              <w:t xml:space="preserve">2.100,00</w:t>
            </w:r>
          </w:p>
        </w:tc>
        <w:tc>
          <w:tcPr/>
          <w:p>
            <w:pPr>
              <w:pStyle w:val="Compact"/>
              <w:jc w:val="center"/>
            </w:pPr>
            <w:r>
              <w:t xml:space="preserve">2.205,00</w:t>
            </w:r>
          </w:p>
        </w:tc>
        <w:tc>
          <w:tcPr/>
          <w:p>
            <w:pPr>
              <w:pStyle w:val="Compact"/>
              <w:jc w:val="center"/>
            </w:pPr>
            <w:r>
              <w:t xml:space="preserve">2.315,25</w:t>
            </w:r>
          </w:p>
        </w:tc>
        <w:tc>
          <w:tcPr/>
          <w:p>
            <w:pPr>
              <w:pStyle w:val="Compact"/>
              <w:jc w:val="center"/>
            </w:pPr>
            <w:r>
              <w:t xml:space="preserve">2.431,01</w:t>
            </w:r>
          </w:p>
        </w:tc>
      </w:tr>
      <w:tr>
        <w:tc>
          <w:tcPr/>
          <w:p>
            <w:pPr>
              <w:pStyle w:val="Compact"/>
            </w:pPr>
            <w:r>
              <w:t xml:space="preserve">Mano de obra directa</w:t>
            </w:r>
          </w:p>
        </w:tc>
        <w:tc>
          <w:tcPr/>
          <w:p>
            <w:pPr>
              <w:pStyle w:val="Compact"/>
              <w:jc w:val="center"/>
            </w:pPr>
            <w:r>
              <w:t xml:space="preserve">32.500,00</w:t>
            </w:r>
          </w:p>
        </w:tc>
        <w:tc>
          <w:tcPr/>
          <w:p>
            <w:pPr>
              <w:pStyle w:val="Compact"/>
              <w:jc w:val="center"/>
            </w:pPr>
            <w:r>
              <w:t xml:space="preserve">34.125,00</w:t>
            </w:r>
          </w:p>
        </w:tc>
        <w:tc>
          <w:tcPr/>
          <w:p>
            <w:pPr>
              <w:pStyle w:val="Compact"/>
              <w:jc w:val="center"/>
            </w:pPr>
            <w:r>
              <w:t xml:space="preserve">35.831,25</w:t>
            </w:r>
          </w:p>
        </w:tc>
        <w:tc>
          <w:tcPr/>
          <w:p>
            <w:pPr>
              <w:pStyle w:val="Compact"/>
              <w:jc w:val="center"/>
            </w:pPr>
            <w:r>
              <w:t xml:space="preserve">37.622,81</w:t>
            </w:r>
          </w:p>
        </w:tc>
        <w:tc>
          <w:tcPr/>
          <w:p>
            <w:pPr>
              <w:pStyle w:val="Compact"/>
              <w:jc w:val="center"/>
            </w:pPr>
            <w:r>
              <w:t xml:space="preserve">39.503,95</w:t>
            </w:r>
          </w:p>
        </w:tc>
      </w:tr>
      <w:tr>
        <w:tc>
          <w:tcPr/>
          <w:p>
            <w:pPr>
              <w:pStyle w:val="Compact"/>
            </w:pPr>
            <w:r>
              <w:t xml:space="preserve">Otros costos directos</w:t>
            </w:r>
          </w:p>
        </w:tc>
        <w:tc>
          <w:tcPr/>
          <w:p>
            <w:pPr>
              <w:pStyle w:val="Compact"/>
              <w:jc w:val="center"/>
            </w:pPr>
            <w:r>
              <w:t xml:space="preserve">3.500,00</w:t>
            </w:r>
          </w:p>
        </w:tc>
        <w:tc>
          <w:tcPr/>
          <w:p>
            <w:pPr>
              <w:pStyle w:val="Compact"/>
              <w:jc w:val="center"/>
            </w:pPr>
            <w:r>
              <w:t xml:space="preserve">5.000,00</w:t>
            </w:r>
          </w:p>
        </w:tc>
        <w:tc>
          <w:tcPr/>
          <w:p>
            <w:pPr>
              <w:pStyle w:val="Compact"/>
              <w:jc w:val="center"/>
            </w:pPr>
            <w:r>
              <w:t xml:space="preserve">5.000,00</w:t>
            </w:r>
          </w:p>
        </w:tc>
        <w:tc>
          <w:tcPr/>
          <w:p>
            <w:pPr>
              <w:pStyle w:val="Compact"/>
              <w:jc w:val="center"/>
            </w:pPr>
            <w:r>
              <w:t xml:space="preserve">5.000,00</w:t>
            </w:r>
          </w:p>
        </w:tc>
        <w:tc>
          <w:tcPr/>
          <w:p>
            <w:pPr>
              <w:pStyle w:val="Compact"/>
              <w:jc w:val="center"/>
            </w:pPr>
            <w:r>
              <w:t xml:space="preserve">5.000,00</w:t>
            </w:r>
          </w:p>
        </w:tc>
      </w:tr>
      <w:tr>
        <w:tc>
          <w:tcPr/>
          <w:p>
            <w:pPr>
              <w:pStyle w:val="Compact"/>
            </w:pPr>
            <w:r>
              <w:rPr>
                <w:b/>
                <w:bCs/>
              </w:rPr>
              <w:t xml:space="preserve">II. COSTOS INDIRECTOS</w:t>
            </w:r>
          </w:p>
        </w:tc>
        <w:tc>
          <w:tcPr/>
          <w:p>
            <w:pPr>
              <w:pStyle w:val="Compact"/>
              <w:jc w:val="center"/>
            </w:pPr>
            <w:r>
              <w:rPr>
                <w:b/>
                <w:bCs/>
              </w:rPr>
              <w:t xml:space="preserve">21.080,00</w:t>
            </w:r>
          </w:p>
        </w:tc>
        <w:tc>
          <w:tcPr/>
          <w:p>
            <w:pPr>
              <w:pStyle w:val="Compact"/>
              <w:jc w:val="center"/>
            </w:pPr>
            <w:r>
              <w:rPr>
                <w:b/>
                <w:bCs/>
              </w:rPr>
              <w:t xml:space="preserve">22.134,00</w:t>
            </w:r>
          </w:p>
        </w:tc>
        <w:tc>
          <w:tcPr/>
          <w:p>
            <w:pPr>
              <w:pStyle w:val="Compact"/>
              <w:jc w:val="center"/>
            </w:pPr>
            <w:r>
              <w:rPr>
                <w:b/>
                <w:bCs/>
              </w:rPr>
              <w:t xml:space="preserve">23.240,70</w:t>
            </w:r>
          </w:p>
        </w:tc>
        <w:tc>
          <w:tcPr/>
          <w:p>
            <w:pPr>
              <w:pStyle w:val="Compact"/>
              <w:jc w:val="center"/>
            </w:pPr>
            <w:r>
              <w:rPr>
                <w:b/>
                <w:bCs/>
              </w:rPr>
              <w:t xml:space="preserve">24.402,74</w:t>
            </w:r>
          </w:p>
        </w:tc>
        <w:tc>
          <w:tcPr/>
          <w:p>
            <w:pPr>
              <w:pStyle w:val="Compact"/>
              <w:jc w:val="center"/>
            </w:pPr>
            <w:r>
              <w:rPr>
                <w:b/>
                <w:bCs/>
              </w:rPr>
              <w:t xml:space="preserve">25.622,87</w:t>
            </w:r>
          </w:p>
        </w:tc>
      </w:tr>
      <w:tr>
        <w:tc>
          <w:tcPr/>
          <w:p>
            <w:pPr>
              <w:pStyle w:val="Compact"/>
            </w:pPr>
            <w:r>
              <w:t xml:space="preserve">Mano de obra indirecta</w:t>
            </w:r>
          </w:p>
        </w:tc>
        <w:tc>
          <w:tcPr/>
          <w:p>
            <w:pPr>
              <w:pStyle w:val="Compact"/>
              <w:jc w:val="center"/>
            </w:pPr>
            <w:r>
              <w:t xml:space="preserve">10.680,00</w:t>
            </w:r>
          </w:p>
        </w:tc>
        <w:tc>
          <w:tcPr/>
          <w:p>
            <w:pPr>
              <w:pStyle w:val="Compact"/>
              <w:jc w:val="center"/>
            </w:pPr>
            <w:r>
              <w:t xml:space="preserve">11.214,00</w:t>
            </w:r>
          </w:p>
        </w:tc>
        <w:tc>
          <w:tcPr/>
          <w:p>
            <w:pPr>
              <w:pStyle w:val="Compact"/>
              <w:jc w:val="center"/>
            </w:pPr>
            <w:r>
              <w:t xml:space="preserve">11.774,70</w:t>
            </w:r>
          </w:p>
        </w:tc>
        <w:tc>
          <w:tcPr/>
          <w:p>
            <w:pPr>
              <w:pStyle w:val="Compact"/>
              <w:jc w:val="center"/>
            </w:pPr>
            <w:r>
              <w:t xml:space="preserve">12.363,44</w:t>
            </w:r>
          </w:p>
        </w:tc>
        <w:tc>
          <w:tcPr/>
          <w:p>
            <w:pPr>
              <w:pStyle w:val="Compact"/>
              <w:jc w:val="center"/>
            </w:pPr>
            <w:r>
              <w:t xml:space="preserve">12.981,61</w:t>
            </w:r>
          </w:p>
        </w:tc>
      </w:tr>
      <w:tr>
        <w:tc>
          <w:tcPr/>
          <w:p>
            <w:pPr>
              <w:pStyle w:val="Compact"/>
            </w:pPr>
            <w:r>
              <w:t xml:space="preserve">Otros costos indirectos</w:t>
            </w:r>
          </w:p>
        </w:tc>
        <w:tc>
          <w:tcPr/>
          <w:p>
            <w:pPr>
              <w:pStyle w:val="Compact"/>
              <w:jc w:val="center"/>
            </w:pPr>
            <w:r>
              <w:t xml:space="preserve">10.400,00</w:t>
            </w:r>
          </w:p>
        </w:tc>
        <w:tc>
          <w:tcPr/>
          <w:p>
            <w:pPr>
              <w:pStyle w:val="Compact"/>
              <w:jc w:val="center"/>
            </w:pPr>
            <w:r>
              <w:t xml:space="preserve">10.920,00</w:t>
            </w:r>
          </w:p>
        </w:tc>
        <w:tc>
          <w:tcPr/>
          <w:p>
            <w:pPr>
              <w:pStyle w:val="Compact"/>
              <w:jc w:val="center"/>
            </w:pPr>
            <w:r>
              <w:t xml:space="preserve">11.466,00</w:t>
            </w:r>
          </w:p>
        </w:tc>
        <w:tc>
          <w:tcPr/>
          <w:p>
            <w:pPr>
              <w:pStyle w:val="Compact"/>
              <w:jc w:val="center"/>
            </w:pPr>
            <w:r>
              <w:t xml:space="preserve">12.039,30</w:t>
            </w:r>
          </w:p>
        </w:tc>
        <w:tc>
          <w:tcPr/>
          <w:p>
            <w:pPr>
              <w:pStyle w:val="Compact"/>
              <w:jc w:val="center"/>
            </w:pPr>
            <w:r>
              <w:t xml:space="preserve">12.641,27</w:t>
            </w:r>
          </w:p>
        </w:tc>
      </w:tr>
      <w:tr>
        <w:tc>
          <w:tcPr/>
          <w:p>
            <w:pPr>
              <w:pStyle w:val="Compact"/>
            </w:pPr>
            <w:r>
              <w:rPr>
                <w:b/>
                <w:bCs/>
              </w:rPr>
              <w:t xml:space="preserve">TOTAL COSTOS DE PRODUCCIÓN</w:t>
            </w:r>
          </w:p>
        </w:tc>
        <w:tc>
          <w:tcPr/>
          <w:p>
            <w:pPr>
              <w:pStyle w:val="Compact"/>
              <w:jc w:val="center"/>
            </w:pPr>
            <w:r>
              <w:rPr>
                <w:b/>
                <w:bCs/>
              </w:rPr>
              <w:t xml:space="preserve">360.130,00</w:t>
            </w:r>
          </w:p>
        </w:tc>
        <w:tc>
          <w:tcPr/>
          <w:p>
            <w:pPr>
              <w:pStyle w:val="Compact"/>
              <w:jc w:val="center"/>
            </w:pPr>
            <w:r>
              <w:rPr>
                <w:b/>
                <w:bCs/>
              </w:rPr>
              <w:t xml:space="preserve">379.461,50</w:t>
            </w:r>
          </w:p>
        </w:tc>
        <w:tc>
          <w:tcPr/>
          <w:p>
            <w:pPr>
              <w:pStyle w:val="Compact"/>
              <w:jc w:val="center"/>
            </w:pPr>
            <w:r>
              <w:rPr>
                <w:b/>
                <w:bCs/>
              </w:rPr>
              <w:t xml:space="preserve">398.184,58</w:t>
            </w:r>
          </w:p>
        </w:tc>
        <w:tc>
          <w:tcPr/>
          <w:p>
            <w:pPr>
              <w:pStyle w:val="Compact"/>
              <w:jc w:val="center"/>
            </w:pPr>
            <w:r>
              <w:rPr>
                <w:b/>
                <w:bCs/>
              </w:rPr>
              <w:t xml:space="preserve">417.843,80</w:t>
            </w:r>
          </w:p>
        </w:tc>
        <w:tc>
          <w:tcPr/>
          <w:p>
            <w:pPr>
              <w:pStyle w:val="Compact"/>
              <w:jc w:val="center"/>
            </w:pPr>
            <w:r>
              <w:rPr>
                <w:b/>
                <w:bCs/>
              </w:rPr>
              <w:t xml:space="preserve">438.485,99</w:t>
            </w:r>
          </w:p>
        </w:tc>
      </w:tr>
    </w:tbl>
    <w:p>
      <w:pPr>
        <w:pStyle w:val="BodyText"/>
      </w:pPr>
      <w:r>
        <w:t xml:space="preserve">La tabla 4.3 muestra los costos de producción en los que la empresa incurre. Se ha tenido en cuenta el incremento de 5% de producción anual para los años proyectados, donde se ha considerado como materia prima la trucha viva que se va a comprar de los centros productivos de la región a un precio de S/.10.00 el kg, comprando un promedio mensual de 2,500 kg de trucha viva o 30,000 kg al año, lo que en promedio cuesta S/ 300,000; también se ha considerado como materia prima el empaque a utilizar para comercializar la trucha en el mercado estadounidense, en la que se incluye. Cajas de Tecnoport, cajas de cartón (228 Uds. anual), etiquetas especiales de exportación (18642 Uds. Anual), Gel pack (9,600 Uds.) y bolsas de polietileno (18648 unidades, dado que por cada kg se necesita 2 bolsas) en a que se va envasar el filete de trucha refrigerado, el monto de los costos totales para los años 1, 2, 3,4 y 5 están mostrados en la tabla 4.3.</w:t>
      </w:r>
    </w:p>
    <w:bookmarkEnd w:id="135"/>
    <w:bookmarkStart w:id="136" w:name="mano-de-obra"/>
    <w:p>
      <w:pPr>
        <w:pStyle w:val="Heading3"/>
      </w:pPr>
      <w:r>
        <w:t xml:space="preserve">5.3.2 Mano de obra</w:t>
      </w:r>
    </w:p>
    <w:p>
      <w:pPr>
        <w:pStyle w:val="TableCaption"/>
      </w:pPr>
      <w:r>
        <w:t xml:space="preserve">Cuadro de Costos de la Mano de obra</w:t>
      </w:r>
    </w:p>
    <w:tbl>
      <w:tblPr>
        <w:tblStyle w:val="Table"/>
        <w:tblW w:type="pct" w:w="5000"/>
        <w:tblLayout w:type="fixed"/>
        <w:tblLook w:firstRow="1" w:lastRow="0" w:firstColumn="0" w:lastColumn="0" w:noHBand="0" w:noVBand="0" w:val="0020"/>
        <w:tblCaption w:val="Cuadro de Costos de la Mano de obra"/>
      </w:tblPr>
      <w:tblGrid>
        <w:gridCol w:w="3643"/>
        <w:gridCol w:w="950"/>
        <w:gridCol w:w="950"/>
        <w:gridCol w:w="1188"/>
        <w:gridCol w:w="1188"/>
      </w:tblGrid>
      <w:tr>
        <w:trPr>
          <w:tblHeader w:val="on"/>
        </w:trPr>
        <w:tc>
          <w:tcPr/>
          <w:p>
            <w:pPr>
              <w:pStyle w:val="Compact"/>
            </w:pPr>
            <w:r>
              <w:rPr>
                <w:b/>
                <w:bCs/>
              </w:rPr>
              <w:t xml:space="preserve">Personal</w:t>
            </w:r>
          </w:p>
        </w:tc>
        <w:tc>
          <w:tcPr/>
          <w:p>
            <w:pPr>
              <w:pStyle w:val="Compact"/>
              <w:jc w:val="center"/>
            </w:pPr>
            <w:r>
              <w:rPr>
                <w:b/>
                <w:bCs/>
              </w:rPr>
              <w:t xml:space="preserve">Unidades</w:t>
            </w:r>
          </w:p>
        </w:tc>
        <w:tc>
          <w:tcPr/>
          <w:p>
            <w:pPr>
              <w:pStyle w:val="Compact"/>
              <w:jc w:val="center"/>
            </w:pPr>
            <w:r>
              <w:rPr>
                <w:b/>
                <w:bCs/>
              </w:rPr>
              <w:t xml:space="preserve">Cantidad (meses)</w:t>
            </w:r>
          </w:p>
        </w:tc>
        <w:tc>
          <w:tcPr/>
          <w:p>
            <w:pPr>
              <w:pStyle w:val="Compact"/>
              <w:jc w:val="center"/>
            </w:pPr>
            <w:r>
              <w:rPr>
                <w:b/>
                <w:bCs/>
              </w:rPr>
              <w:t xml:space="preserve">Costo Mensual (s/)</w:t>
            </w:r>
          </w:p>
        </w:tc>
        <w:tc>
          <w:tcPr/>
          <w:p>
            <w:pPr>
              <w:pStyle w:val="Compact"/>
              <w:jc w:val="center"/>
            </w:pPr>
            <w:r>
              <w:rPr>
                <w:b/>
                <w:bCs/>
              </w:rPr>
              <w:t xml:space="preserve">Costo Anual (S/)</w:t>
            </w:r>
          </w:p>
        </w:tc>
      </w:tr>
      <w:tr>
        <w:tc>
          <w:tcPr/>
          <w:p>
            <w:pPr>
              <w:pStyle w:val="Compact"/>
            </w:pPr>
            <w:r>
              <w:rPr>
                <w:b/>
                <w:bCs/>
              </w:rPr>
              <w:t xml:space="preserve">MANO DE OBRA DIRECTA</w:t>
            </w:r>
          </w:p>
        </w:tc>
        <w:tc>
          <w:tcPr/>
          <w:p>
            <w:pPr>
              <w:pStyle w:val="Compact"/>
            </w:pPr>
          </w:p>
        </w:tc>
        <w:tc>
          <w:tcPr/>
          <w:p>
            <w:pPr>
              <w:pStyle w:val="Compact"/>
            </w:pPr>
          </w:p>
        </w:tc>
        <w:tc>
          <w:tcPr/>
          <w:p>
            <w:pPr>
              <w:pStyle w:val="Compact"/>
            </w:pPr>
          </w:p>
        </w:tc>
        <w:tc>
          <w:tcPr/>
          <w:p>
            <w:pPr>
              <w:pStyle w:val="Compact"/>
              <w:jc w:val="center"/>
            </w:pPr>
            <w:r>
              <w:rPr>
                <w:b/>
                <w:bCs/>
              </w:rPr>
              <w:t xml:space="preserve">144.000,00</w:t>
            </w:r>
          </w:p>
        </w:tc>
      </w:tr>
      <w:tr>
        <w:tc>
          <w:tcPr/>
          <w:p>
            <w:pPr>
              <w:pStyle w:val="Compact"/>
            </w:pPr>
            <w:r>
              <w:t xml:space="preserve">Personal planta de procesamiento (12 Personas)</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12.000,00</w:t>
            </w:r>
          </w:p>
        </w:tc>
        <w:tc>
          <w:tcPr/>
          <w:p>
            <w:pPr>
              <w:pStyle w:val="Compact"/>
              <w:jc w:val="center"/>
            </w:pPr>
            <w:r>
              <w:t xml:space="preserve">144.000,00</w:t>
            </w:r>
          </w:p>
        </w:tc>
      </w:tr>
      <w:tr>
        <w:tc>
          <w:tcPr/>
          <w:p>
            <w:pPr>
              <w:pStyle w:val="Compact"/>
            </w:pPr>
            <w:r>
              <w:rPr>
                <w:b/>
                <w:bCs/>
              </w:rPr>
              <w:t xml:space="preserve">MANO DE OBRA INDIRECTA</w:t>
            </w:r>
          </w:p>
        </w:tc>
        <w:tc>
          <w:tcPr/>
          <w:p>
            <w:pPr>
              <w:pStyle w:val="Compact"/>
            </w:pPr>
          </w:p>
        </w:tc>
        <w:tc>
          <w:tcPr/>
          <w:p>
            <w:pPr>
              <w:pStyle w:val="Compact"/>
            </w:pPr>
          </w:p>
        </w:tc>
        <w:tc>
          <w:tcPr/>
          <w:p>
            <w:pPr>
              <w:pStyle w:val="Compact"/>
            </w:pPr>
          </w:p>
        </w:tc>
        <w:tc>
          <w:tcPr/>
          <w:p>
            <w:pPr>
              <w:pStyle w:val="Compact"/>
              <w:jc w:val="center"/>
            </w:pPr>
            <w:r>
              <w:rPr>
                <w:b/>
                <w:bCs/>
              </w:rPr>
              <w:t xml:space="preserve">83.400,00</w:t>
            </w:r>
          </w:p>
        </w:tc>
      </w:tr>
      <w:tr>
        <w:tc>
          <w:tcPr/>
          <w:p>
            <w:pPr>
              <w:pStyle w:val="Compact"/>
            </w:pPr>
            <w:r>
              <w:t xml:space="preserve">Personal de control de calidad (1 Personal)</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1.200,00</w:t>
            </w:r>
          </w:p>
        </w:tc>
        <w:tc>
          <w:tcPr/>
          <w:p>
            <w:pPr>
              <w:pStyle w:val="Compact"/>
              <w:jc w:val="center"/>
            </w:pPr>
            <w:r>
              <w:t xml:space="preserve">14.400,00</w:t>
            </w:r>
          </w:p>
        </w:tc>
      </w:tr>
      <w:tr>
        <w:tc>
          <w:tcPr/>
          <w:p>
            <w:pPr>
              <w:pStyle w:val="Compact"/>
            </w:pPr>
            <w:r>
              <w:t xml:space="preserve">Jefe de producción</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2.000,00</w:t>
            </w:r>
          </w:p>
        </w:tc>
        <w:tc>
          <w:tcPr/>
          <w:p>
            <w:pPr>
              <w:pStyle w:val="Compact"/>
              <w:jc w:val="center"/>
            </w:pPr>
            <w:r>
              <w:t xml:space="preserve">24.000,00</w:t>
            </w:r>
          </w:p>
        </w:tc>
      </w:tr>
      <w:tr>
        <w:tc>
          <w:tcPr/>
          <w:p>
            <w:pPr>
              <w:pStyle w:val="Compact"/>
            </w:pPr>
            <w:r>
              <w:t xml:space="preserve">Técnico en producción</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1.500,00</w:t>
            </w:r>
          </w:p>
        </w:tc>
        <w:tc>
          <w:tcPr/>
          <w:p>
            <w:pPr>
              <w:pStyle w:val="Compact"/>
              <w:jc w:val="center"/>
            </w:pPr>
            <w:r>
              <w:t xml:space="preserve">18.000,00</w:t>
            </w:r>
          </w:p>
        </w:tc>
      </w:tr>
      <w:tr>
        <w:tc>
          <w:tcPr/>
          <w:p>
            <w:pPr>
              <w:pStyle w:val="Compact"/>
            </w:pPr>
            <w:r>
              <w:t xml:space="preserve">Almacenero</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750,00</w:t>
            </w:r>
          </w:p>
        </w:tc>
        <w:tc>
          <w:tcPr/>
          <w:p>
            <w:pPr>
              <w:pStyle w:val="Compact"/>
              <w:jc w:val="center"/>
            </w:pPr>
            <w:r>
              <w:t xml:space="preserve">9.000,00</w:t>
            </w:r>
          </w:p>
        </w:tc>
      </w:tr>
      <w:tr>
        <w:tc>
          <w:tcPr/>
          <w:p>
            <w:pPr>
              <w:pStyle w:val="Compact"/>
            </w:pPr>
            <w:r>
              <w:t xml:space="preserve">Vigilancia</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1.500,00</w:t>
            </w:r>
          </w:p>
        </w:tc>
        <w:tc>
          <w:tcPr/>
          <w:p>
            <w:pPr>
              <w:pStyle w:val="Compact"/>
              <w:jc w:val="center"/>
            </w:pPr>
            <w:r>
              <w:t xml:space="preserve">18.000,00</w:t>
            </w:r>
          </w:p>
        </w:tc>
      </w:tr>
      <w:tr>
        <w:tc>
          <w:tcPr/>
          <w:p>
            <w:pPr>
              <w:pStyle w:val="Compact"/>
            </w:pPr>
            <w:r>
              <w:rPr>
                <w:b/>
                <w:bCs/>
              </w:rPr>
              <w:t xml:space="preserve">MANO DE OBRA ADMINISTRATIVA</w:t>
            </w:r>
          </w:p>
        </w:tc>
        <w:tc>
          <w:tcPr/>
          <w:p>
            <w:pPr>
              <w:pStyle w:val="Compact"/>
            </w:pPr>
          </w:p>
        </w:tc>
        <w:tc>
          <w:tcPr/>
          <w:p>
            <w:pPr>
              <w:pStyle w:val="Compact"/>
            </w:pPr>
          </w:p>
        </w:tc>
        <w:tc>
          <w:tcPr/>
          <w:p>
            <w:pPr>
              <w:pStyle w:val="Compact"/>
            </w:pPr>
          </w:p>
        </w:tc>
        <w:tc>
          <w:tcPr/>
          <w:p>
            <w:pPr>
              <w:pStyle w:val="Compact"/>
              <w:jc w:val="center"/>
            </w:pPr>
            <w:r>
              <w:rPr>
                <w:b/>
                <w:bCs/>
              </w:rPr>
              <w:t xml:space="preserve">74.400,00</w:t>
            </w:r>
          </w:p>
        </w:tc>
      </w:tr>
      <w:tr>
        <w:tc>
          <w:tcPr/>
          <w:p>
            <w:pPr>
              <w:pStyle w:val="Compact"/>
            </w:pPr>
            <w:r>
              <w:t xml:space="preserve">Administrador</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2.000,00</w:t>
            </w:r>
          </w:p>
        </w:tc>
        <w:tc>
          <w:tcPr/>
          <w:p>
            <w:pPr>
              <w:pStyle w:val="Compact"/>
              <w:jc w:val="center"/>
            </w:pPr>
            <w:r>
              <w:t xml:space="preserve">24.000,00</w:t>
            </w:r>
          </w:p>
        </w:tc>
      </w:tr>
      <w:tr>
        <w:tc>
          <w:tcPr/>
          <w:p>
            <w:pPr>
              <w:pStyle w:val="Compact"/>
            </w:pPr>
            <w:r>
              <w:t xml:space="preserve">Secretaria</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800,00</w:t>
            </w:r>
          </w:p>
        </w:tc>
        <w:tc>
          <w:tcPr/>
          <w:p>
            <w:pPr>
              <w:pStyle w:val="Compact"/>
              <w:jc w:val="center"/>
            </w:pPr>
            <w:r>
              <w:t xml:space="preserve">9.600,00</w:t>
            </w:r>
          </w:p>
        </w:tc>
      </w:tr>
      <w:tr>
        <w:tc>
          <w:tcPr/>
          <w:p>
            <w:pPr>
              <w:pStyle w:val="Compact"/>
            </w:pPr>
            <w:r>
              <w:t xml:space="preserve">Contador</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1.000,00</w:t>
            </w:r>
          </w:p>
        </w:tc>
        <w:tc>
          <w:tcPr/>
          <w:p>
            <w:pPr>
              <w:pStyle w:val="Compact"/>
              <w:jc w:val="center"/>
            </w:pPr>
            <w:r>
              <w:t xml:space="preserve">12.000,00</w:t>
            </w:r>
          </w:p>
        </w:tc>
      </w:tr>
      <w:tr>
        <w:tc>
          <w:tcPr/>
          <w:p>
            <w:pPr>
              <w:pStyle w:val="Compact"/>
            </w:pPr>
            <w:r>
              <w:t xml:space="preserve">Chofer del proceso de producción</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1.200,00</w:t>
            </w:r>
          </w:p>
        </w:tc>
        <w:tc>
          <w:tcPr/>
          <w:p>
            <w:pPr>
              <w:pStyle w:val="Compact"/>
              <w:jc w:val="center"/>
            </w:pPr>
            <w:r>
              <w:t xml:space="preserve">14.400,00</w:t>
            </w:r>
          </w:p>
        </w:tc>
      </w:tr>
      <w:tr>
        <w:tc>
          <w:tcPr/>
          <w:p>
            <w:pPr>
              <w:pStyle w:val="Compact"/>
            </w:pPr>
            <w:r>
              <w:t xml:space="preserve">Chofer de la planta de procesamiento</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1.200,00</w:t>
            </w:r>
          </w:p>
        </w:tc>
        <w:tc>
          <w:tcPr/>
          <w:p>
            <w:pPr>
              <w:pStyle w:val="Compact"/>
              <w:jc w:val="center"/>
            </w:pPr>
            <w:r>
              <w:t xml:space="preserve">14.400,00</w:t>
            </w:r>
          </w:p>
        </w:tc>
      </w:tr>
      <w:tr>
        <w:tc>
          <w:tcPr/>
          <w:p>
            <w:pPr>
              <w:pStyle w:val="Compact"/>
            </w:pPr>
            <w:r>
              <w:rPr>
                <w:b/>
                <w:bCs/>
              </w:rPr>
              <w:t xml:space="preserve">MANO DE OBRA DE VENTAS</w:t>
            </w:r>
          </w:p>
        </w:tc>
        <w:tc>
          <w:tcPr/>
          <w:p>
            <w:pPr>
              <w:pStyle w:val="Compact"/>
            </w:pPr>
          </w:p>
        </w:tc>
        <w:tc>
          <w:tcPr/>
          <w:p>
            <w:pPr>
              <w:pStyle w:val="Compact"/>
            </w:pPr>
          </w:p>
        </w:tc>
        <w:tc>
          <w:tcPr/>
          <w:p>
            <w:pPr>
              <w:pStyle w:val="Compact"/>
            </w:pPr>
          </w:p>
        </w:tc>
        <w:tc>
          <w:tcPr/>
          <w:p>
            <w:pPr>
              <w:pStyle w:val="Compact"/>
              <w:jc w:val="center"/>
            </w:pPr>
            <w:r>
              <w:rPr>
                <w:b/>
                <w:bCs/>
              </w:rPr>
              <w:t xml:space="preserve">24.000,00</w:t>
            </w:r>
          </w:p>
        </w:tc>
      </w:tr>
      <w:tr>
        <w:tc>
          <w:tcPr/>
          <w:p>
            <w:pPr>
              <w:pStyle w:val="Compact"/>
            </w:pPr>
            <w:r>
              <w:t xml:space="preserve">Agente vendedor a todo costo</w:t>
            </w:r>
          </w:p>
        </w:tc>
        <w:tc>
          <w:tcPr/>
          <w:p>
            <w:pPr>
              <w:pStyle w:val="Compact"/>
              <w:jc w:val="center"/>
            </w:pPr>
            <w:r>
              <w:t xml:space="preserve">Meses</w:t>
            </w:r>
          </w:p>
        </w:tc>
        <w:tc>
          <w:tcPr/>
          <w:p>
            <w:pPr>
              <w:pStyle w:val="Compact"/>
              <w:jc w:val="center"/>
            </w:pPr>
            <w:r>
              <w:t xml:space="preserve">12</w:t>
            </w:r>
          </w:p>
        </w:tc>
        <w:tc>
          <w:tcPr/>
          <w:p>
            <w:pPr>
              <w:pStyle w:val="Compact"/>
              <w:jc w:val="center"/>
            </w:pPr>
            <w:r>
              <w:t xml:space="preserve">2.000,00</w:t>
            </w:r>
          </w:p>
        </w:tc>
        <w:tc>
          <w:tcPr/>
          <w:p>
            <w:pPr>
              <w:pStyle w:val="Compact"/>
              <w:jc w:val="center"/>
            </w:pPr>
            <w:r>
              <w:t xml:space="preserve">24.000,00</w:t>
            </w:r>
          </w:p>
        </w:tc>
      </w:tr>
      <w:tr>
        <w:tc>
          <w:tcPr/>
          <w:p>
            <w:pPr>
              <w:pStyle w:val="Compact"/>
            </w:pPr>
            <w:r>
              <w:rPr>
                <w:b/>
                <w:bCs/>
              </w:rPr>
              <w:t xml:space="preserve">COSTO TOTAL</w:t>
            </w:r>
          </w:p>
        </w:tc>
        <w:tc>
          <w:tcPr/>
          <w:p>
            <w:pPr>
              <w:pStyle w:val="Compact"/>
            </w:pPr>
          </w:p>
        </w:tc>
        <w:tc>
          <w:tcPr/>
          <w:p>
            <w:pPr>
              <w:pStyle w:val="Compact"/>
            </w:pPr>
          </w:p>
        </w:tc>
        <w:tc>
          <w:tcPr/>
          <w:p>
            <w:pPr>
              <w:pStyle w:val="Compact"/>
            </w:pPr>
          </w:p>
        </w:tc>
        <w:tc>
          <w:tcPr/>
          <w:p>
            <w:pPr>
              <w:pStyle w:val="Compact"/>
              <w:jc w:val="center"/>
            </w:pPr>
            <w:r>
              <w:rPr>
                <w:b/>
                <w:bCs/>
              </w:rPr>
              <w:t xml:space="preserve">325.800,00</w:t>
            </w:r>
          </w:p>
        </w:tc>
      </w:tr>
    </w:tbl>
    <w:p>
      <w:pPr>
        <w:pStyle w:val="BodyText"/>
      </w:pPr>
      <w:r>
        <w:t xml:space="preserve">Para la mano de obra directa se ha considerado el personal que tiene el contacto directo con el producto, aquí se considera al personal que recepciona, filetea, empaca y refrigera el producto, en esta etapa se cuenta con 12 trabajadores los que tienen como remuneración S/ 38 diarios, llegando a requerir S/ 1000 mensual o S/ 14,400.00 anual, el que se incrementa a lo largo de los años proyectados.</w:t>
      </w:r>
    </w:p>
    <w:bookmarkEnd w:id="136"/>
    <w:bookmarkStart w:id="137" w:name="gastos-de-fabricación-1"/>
    <w:p>
      <w:pPr>
        <w:pStyle w:val="Heading3"/>
      </w:pPr>
      <w:r>
        <w:t xml:space="preserve">5.3.3 Gastos de fabricación</w:t>
      </w:r>
    </w:p>
    <w:p>
      <w:pPr>
        <w:pStyle w:val="TableCaption"/>
      </w:pPr>
      <w:r>
        <w:t xml:space="preserve">Cuadro de gastos de fabricación.</w:t>
      </w:r>
    </w:p>
    <w:tbl>
      <w:tblPr>
        <w:tblStyle w:val="Table"/>
        <w:tblW w:type="auto" w:w="0"/>
        <w:tblLook w:firstRow="1" w:lastRow="0" w:firstColumn="0" w:lastColumn="0" w:noHBand="0" w:noVBand="0" w:val="0020"/>
        <w:tblCaption w:val="Cuadro de gastos de fabricación."/>
      </w:tblPr>
      <w:tblGrid>
        <w:gridCol w:w="3960"/>
        <w:gridCol w:w="3960"/>
      </w:tblGrid>
      <w:tr>
        <w:trPr>
          <w:tblHeader w:val="on"/>
        </w:trPr>
        <w:tc>
          <w:tcPr/>
          <w:p>
            <w:pPr>
              <w:pStyle w:val="Compact"/>
            </w:pPr>
            <w:r>
              <w:rPr>
                <w:b/>
                <w:bCs/>
              </w:rPr>
              <w:t xml:space="preserve">CONCEPTO</w:t>
            </w:r>
          </w:p>
        </w:tc>
        <w:tc>
          <w:tcPr/>
          <w:p>
            <w:pPr>
              <w:pStyle w:val="Compact"/>
            </w:pPr>
            <w:r>
              <w:rPr>
                <w:b/>
                <w:bCs/>
              </w:rPr>
              <w:t xml:space="preserve">COSTO TOTAL</w:t>
            </w:r>
          </w:p>
        </w:tc>
      </w:tr>
      <w:tr>
        <w:tc>
          <w:tcPr/>
          <w:p>
            <w:pPr>
              <w:pStyle w:val="Compact"/>
            </w:pPr>
            <w:r>
              <w:rPr>
                <w:b/>
                <w:bCs/>
              </w:rPr>
              <w:t xml:space="preserve">I. GASTOS ADMINISTRATIVOS</w:t>
            </w:r>
          </w:p>
        </w:tc>
        <w:tc>
          <w:tcPr/>
          <w:p>
            <w:pPr>
              <w:pStyle w:val="Compact"/>
            </w:pPr>
            <w:r>
              <w:rPr>
                <w:b/>
                <w:bCs/>
              </w:rPr>
              <w:t xml:space="preserve">78.000,00</w:t>
            </w:r>
          </w:p>
        </w:tc>
      </w:tr>
      <w:tr>
        <w:tc>
          <w:tcPr/>
          <w:p>
            <w:pPr>
              <w:pStyle w:val="Compact"/>
            </w:pPr>
            <w:r>
              <w:t xml:space="preserve">Mano de obra administrativa</w:t>
            </w:r>
          </w:p>
        </w:tc>
        <w:tc>
          <w:tcPr/>
          <w:p>
            <w:pPr>
              <w:pStyle w:val="Compact"/>
            </w:pPr>
            <w:r>
              <w:t xml:space="preserve">74.400,00</w:t>
            </w:r>
          </w:p>
        </w:tc>
      </w:tr>
      <w:tr>
        <w:tc>
          <w:tcPr/>
          <w:p>
            <w:pPr>
              <w:pStyle w:val="Compact"/>
            </w:pPr>
            <w:r>
              <w:t xml:space="preserve">Útiles de oficina</w:t>
            </w:r>
          </w:p>
        </w:tc>
        <w:tc>
          <w:tcPr/>
          <w:p>
            <w:pPr>
              <w:pStyle w:val="Compact"/>
            </w:pPr>
            <w:r>
              <w:t xml:space="preserve">3.600,00</w:t>
            </w:r>
          </w:p>
        </w:tc>
      </w:tr>
      <w:tr>
        <w:tc>
          <w:tcPr/>
          <w:p>
            <w:pPr>
              <w:pStyle w:val="Compact"/>
            </w:pPr>
            <w:r>
              <w:rPr>
                <w:b/>
                <w:bCs/>
              </w:rPr>
              <w:t xml:space="preserve">II. GASTOS GENERALES (5% IF)</w:t>
            </w:r>
          </w:p>
        </w:tc>
        <w:tc>
          <w:tcPr/>
          <w:p>
            <w:pPr>
              <w:pStyle w:val="Compact"/>
            </w:pPr>
            <w:r>
              <w:rPr>
                <w:b/>
                <w:bCs/>
              </w:rPr>
              <w:t xml:space="preserve">30.430,00</w:t>
            </w:r>
          </w:p>
        </w:tc>
      </w:tr>
      <w:tr>
        <w:tc>
          <w:tcPr/>
          <w:p>
            <w:pPr>
              <w:pStyle w:val="Compact"/>
            </w:pPr>
            <w:r>
              <w:rPr>
                <w:b/>
                <w:bCs/>
              </w:rPr>
              <w:t xml:space="preserve">III. GASTOS DE SUPERVISIÓN (3% IF)</w:t>
            </w:r>
          </w:p>
        </w:tc>
        <w:tc>
          <w:tcPr/>
          <w:p>
            <w:pPr>
              <w:pStyle w:val="Compact"/>
            </w:pPr>
            <w:r>
              <w:rPr>
                <w:b/>
                <w:bCs/>
              </w:rPr>
              <w:t xml:space="preserve">18.258,00</w:t>
            </w:r>
          </w:p>
        </w:tc>
      </w:tr>
      <w:tr>
        <w:tc>
          <w:tcPr/>
          <w:p>
            <w:pPr>
              <w:pStyle w:val="Compact"/>
            </w:pPr>
            <w:r>
              <w:rPr>
                <w:b/>
                <w:bCs/>
              </w:rPr>
              <w:t xml:space="preserve">TOTAL DE GASTOS DE FABRICACIÓN</w:t>
            </w:r>
          </w:p>
        </w:tc>
        <w:tc>
          <w:tcPr/>
          <w:p>
            <w:pPr>
              <w:pStyle w:val="Compact"/>
            </w:pPr>
            <w:r>
              <w:rPr>
                <w:b/>
                <w:bCs/>
              </w:rPr>
              <w:t xml:space="preserve">126.688,00</w:t>
            </w:r>
          </w:p>
        </w:tc>
      </w:tr>
    </w:tbl>
    <w:p>
      <w:pPr>
        <w:pStyle w:val="BodyText"/>
      </w:pPr>
      <w:r>
        <w:t xml:space="preserve">Los costos indirectos de fabricación (CIF) se ha considerado como gastos generales conformado por los gastos por servicio de luz y agua, gastos por supervisión y la depreciación de los activos fijos; también se ha considerado la mano de obra indirecta conformada por el pago al personal de mantenimiento y seguridad considerado en la tabla 4.5 denominada pago de remuneraciones al personal administrativo.</w:t>
      </w:r>
    </w:p>
    <w:bookmarkEnd w:id="137"/>
    <w:bookmarkEnd w:id="138"/>
    <w:bookmarkStart w:id="139" w:name="Xf81601611a7020b896660d5d79d291d2eb68c60"/>
    <w:p>
      <w:pPr>
        <w:pStyle w:val="Heading2"/>
      </w:pPr>
      <w:r>
        <w:t xml:space="preserve">5.4 Estándares de calidad del producto o servicio</w:t>
      </w:r>
    </w:p>
    <w:p>
      <w:pPr>
        <w:pStyle w:val="FirstParagraph"/>
      </w:pPr>
      <w:r>
        <w:t xml:space="preserve">El sistema de HACCP facilita la inspección por parte de las autoridades encargadas de regular el control de los alimentos y favorece el comercio internacional al aumentar la confianza de los compradores en la inocuidad de los alimentos. Este sistema propone tener en cuenta lo siguiente:</w:t>
      </w:r>
    </w:p>
    <w:p>
      <w:pPr>
        <w:pStyle w:val="BodyText"/>
      </w:pPr>
      <w:r>
        <w:rPr>
          <w:b/>
          <w:bCs/>
        </w:rPr>
        <w:t xml:space="preserve">1.</w:t>
      </w:r>
      <w:r>
        <w:t xml:space="preserve"> </w:t>
      </w:r>
      <w:r>
        <w:t xml:space="preserve">Independizar las distintas áreas de proceso del área de producción propiamente dicha.</w:t>
      </w:r>
    </w:p>
    <w:p>
      <w:pPr>
        <w:pStyle w:val="BodyText"/>
      </w:pPr>
      <w:r>
        <w:rPr>
          <w:b/>
          <w:bCs/>
        </w:rPr>
        <w:t xml:space="preserve">2.</w:t>
      </w:r>
      <w:r>
        <w:t xml:space="preserve"> </w:t>
      </w:r>
      <w:r>
        <w:t xml:space="preserve">Priorizar, durante el proceso productivo, todas aquellas medidas preventivas con el objeto de disminuir el riesgo de enfermedades infecciosas y evitar de esta manera el uso de fármacos para combatirlas.</w:t>
      </w:r>
    </w:p>
    <w:p>
      <w:pPr>
        <w:pStyle w:val="BodyText"/>
      </w:pPr>
      <w:r>
        <w:rPr>
          <w:b/>
          <w:bCs/>
        </w:rPr>
        <w:t xml:space="preserve">3.</w:t>
      </w:r>
      <w:r>
        <w:t xml:space="preserve"> </w:t>
      </w:r>
      <w:r>
        <w:t xml:space="preserve">Extremar los cuidados de la higiene en las instalaciones del emprendimiento. Ello implica no sólo el cuidado de la higiene del personal sino también de los materiales que se utilizan en el proceso.</w:t>
      </w:r>
    </w:p>
    <w:bookmarkEnd w:id="139"/>
    <w:bookmarkEnd w:id="140"/>
    <w:bookmarkStart w:id="177" w:name="capítulo-v-gestión-exportadora"/>
    <w:p>
      <w:pPr>
        <w:pStyle w:val="Heading1"/>
      </w:pPr>
      <w:r>
        <w:t xml:space="preserve">6. Capítulo V Gestión exportadora</w:t>
      </w:r>
    </w:p>
    <w:bookmarkStart w:id="148" w:name="X0f3bc7bead2706b7e38c153cf1178c48feccdd7"/>
    <w:p>
      <w:pPr>
        <w:pStyle w:val="Heading2"/>
      </w:pPr>
      <w:r>
        <w:t xml:space="preserve">6.1 Análisis de costos y precios de exportación</w:t>
      </w:r>
    </w:p>
    <w:bookmarkStart w:id="141" w:name="elementos-del-precio-de-exportación"/>
    <w:p>
      <w:pPr>
        <w:pStyle w:val="Heading3"/>
      </w:pPr>
      <w:r>
        <w:t xml:space="preserve">6.1.1 Elementos del precio de exportación</w:t>
      </w:r>
    </w:p>
    <w:p>
      <w:pPr>
        <w:pStyle w:val="TableCaption"/>
      </w:pPr>
      <w:r>
        <w:t xml:space="preserve">Elementos e ítems del precio de exportación</w:t>
      </w:r>
    </w:p>
    <w:tbl>
      <w:tblPr>
        <w:tblStyle w:val="Table"/>
        <w:tblW w:type="pct" w:w="5000"/>
        <w:tblLayout w:type="fixed"/>
        <w:tblLook w:firstRow="1" w:lastRow="0" w:firstColumn="0" w:lastColumn="0" w:noHBand="0" w:noVBand="0" w:val="0020"/>
        <w:tblCaption w:val="Elementos e ítems del precio de exportación"/>
      </w:tblPr>
      <w:tblGrid>
        <w:gridCol w:w="3300"/>
        <w:gridCol w:w="4620"/>
      </w:tblGrid>
      <w:tr>
        <w:trPr>
          <w:tblHeader w:val="on"/>
        </w:trPr>
        <w:tc>
          <w:tcPr/>
          <w:p>
            <w:pPr>
              <w:pStyle w:val="Compact"/>
            </w:pPr>
            <w:r>
              <w:t xml:space="preserve">Elemento</w:t>
            </w:r>
          </w:p>
        </w:tc>
        <w:tc>
          <w:tcPr/>
          <w:p>
            <w:pPr>
              <w:pStyle w:val="Compact"/>
            </w:pPr>
            <w:r>
              <w:t xml:space="preserve">Ítem</w:t>
            </w:r>
          </w:p>
        </w:tc>
      </w:tr>
      <w:tr>
        <w:tc>
          <w:tcPr/>
          <w:p>
            <w:pPr>
              <w:pStyle w:val="Compact"/>
            </w:pPr>
            <w:r>
              <w:t xml:space="preserve">Costo Del Producto</w:t>
            </w:r>
          </w:p>
        </w:tc>
        <w:tc>
          <w:tcPr/>
          <w:p>
            <w:pPr>
              <w:pStyle w:val="Compact"/>
            </w:pPr>
            <w:r>
              <w:t xml:space="preserve">Fabricación</w:t>
            </w:r>
          </w:p>
        </w:tc>
      </w:tr>
      <w:tr>
        <w:tc>
          <w:tcPr/>
          <w:p>
            <w:pPr>
              <w:pStyle w:val="Compact"/>
            </w:pPr>
          </w:p>
        </w:tc>
        <w:tc>
          <w:tcPr/>
          <w:p>
            <w:pPr>
              <w:pStyle w:val="Compact"/>
            </w:pPr>
            <w:r>
              <w:t xml:space="preserve">Empaque especial para exportación</w:t>
            </w:r>
          </w:p>
        </w:tc>
      </w:tr>
      <w:tr>
        <w:tc>
          <w:tcPr/>
          <w:p>
            <w:pPr>
              <w:pStyle w:val="Compact"/>
            </w:pPr>
          </w:p>
        </w:tc>
        <w:tc>
          <w:tcPr/>
          <w:p>
            <w:pPr>
              <w:pStyle w:val="Compact"/>
            </w:pPr>
            <w:r>
              <w:t xml:space="preserve">Etiquetas especiales para exportación</w:t>
            </w:r>
          </w:p>
        </w:tc>
      </w:tr>
      <w:tr>
        <w:tc>
          <w:tcPr/>
          <w:p>
            <w:pPr>
              <w:pStyle w:val="Compact"/>
            </w:pPr>
          </w:p>
        </w:tc>
        <w:tc>
          <w:tcPr/>
          <w:p>
            <w:pPr>
              <w:pStyle w:val="Compact"/>
            </w:pPr>
            <w:r>
              <w:t xml:space="preserve">Embalaje</w:t>
            </w:r>
          </w:p>
        </w:tc>
      </w:tr>
      <w:tr>
        <w:tc>
          <w:tcPr/>
          <w:p>
            <w:pPr>
              <w:pStyle w:val="Compact"/>
            </w:pPr>
            <w:r>
              <w:t xml:space="preserve">Costos De Transporte Y Seguro Interno</w:t>
            </w:r>
          </w:p>
        </w:tc>
        <w:tc>
          <w:tcPr/>
          <w:p>
            <w:pPr>
              <w:pStyle w:val="Compact"/>
            </w:pPr>
            <w:r>
              <w:t xml:space="preserve">Fletes de fábrica a puerta despacho</w:t>
            </w:r>
          </w:p>
        </w:tc>
      </w:tr>
      <w:tr>
        <w:tc>
          <w:tcPr/>
          <w:p>
            <w:pPr>
              <w:pStyle w:val="Compact"/>
            </w:pPr>
          </w:p>
        </w:tc>
        <w:tc>
          <w:tcPr/>
          <w:p>
            <w:pPr>
              <w:pStyle w:val="Compact"/>
            </w:pPr>
            <w:r>
              <w:t xml:space="preserve">Seguros de transporte (fábrica a puerto de despacho)</w:t>
            </w:r>
          </w:p>
        </w:tc>
      </w:tr>
      <w:tr>
        <w:tc>
          <w:tcPr/>
          <w:p>
            <w:pPr>
              <w:pStyle w:val="Compact"/>
            </w:pPr>
            <w:r>
              <w:t xml:space="preserve">Costos Varios</w:t>
            </w:r>
          </w:p>
        </w:tc>
        <w:tc>
          <w:tcPr/>
          <w:p>
            <w:pPr>
              <w:pStyle w:val="Compact"/>
            </w:pPr>
            <w:r>
              <w:t xml:space="preserve">Comisión para el agente de aduna, despachador</w:t>
            </w:r>
          </w:p>
        </w:tc>
      </w:tr>
      <w:tr>
        <w:tc>
          <w:tcPr/>
          <w:p>
            <w:pPr>
              <w:pStyle w:val="Compact"/>
            </w:pPr>
          </w:p>
        </w:tc>
        <w:tc>
          <w:tcPr/>
          <w:p>
            <w:pPr>
              <w:pStyle w:val="Compact"/>
            </w:pPr>
            <w:r>
              <w:t xml:space="preserve">Costo de documento(s) de exportación</w:t>
            </w:r>
          </w:p>
        </w:tc>
      </w:tr>
      <w:tr>
        <w:tc>
          <w:tcPr/>
          <w:p>
            <w:pPr>
              <w:pStyle w:val="Compact"/>
            </w:pPr>
          </w:p>
        </w:tc>
        <w:tc>
          <w:tcPr/>
          <w:p>
            <w:pPr>
              <w:pStyle w:val="Compact"/>
            </w:pPr>
            <w:r>
              <w:t xml:space="preserve">Costo de certificado de origen</w:t>
            </w:r>
          </w:p>
        </w:tc>
      </w:tr>
      <w:tr>
        <w:tc>
          <w:tcPr/>
          <w:p>
            <w:pPr>
              <w:pStyle w:val="Compact"/>
            </w:pPr>
            <w:r>
              <w:t xml:space="preserve">Manejo De Carga</w:t>
            </w:r>
          </w:p>
        </w:tc>
        <w:tc>
          <w:tcPr/>
          <w:p>
            <w:pPr>
              <w:pStyle w:val="Compact"/>
            </w:pPr>
            <w:r>
              <w:t xml:space="preserve">Utilización de instalaciones aeroportuarias</w:t>
            </w:r>
          </w:p>
        </w:tc>
      </w:tr>
      <w:tr>
        <w:tc>
          <w:tcPr/>
          <w:p>
            <w:pPr>
              <w:pStyle w:val="Compact"/>
            </w:pPr>
          </w:p>
        </w:tc>
        <w:tc>
          <w:tcPr/>
          <w:p>
            <w:pPr>
              <w:pStyle w:val="Compact"/>
            </w:pPr>
            <w:r>
              <w:t xml:space="preserve">Almacenaje</w:t>
            </w:r>
          </w:p>
        </w:tc>
      </w:tr>
      <w:tr>
        <w:tc>
          <w:tcPr/>
          <w:p>
            <w:pPr>
              <w:pStyle w:val="Compact"/>
            </w:pPr>
          </w:p>
        </w:tc>
        <w:tc>
          <w:tcPr/>
          <w:p>
            <w:pPr>
              <w:pStyle w:val="Compact"/>
            </w:pPr>
            <w:r>
              <w:t xml:space="preserve">Pesaje o cubicaje, carga</w:t>
            </w:r>
          </w:p>
        </w:tc>
      </w:tr>
      <w:tr>
        <w:tc>
          <w:tcPr/>
          <w:p>
            <w:pPr>
              <w:pStyle w:val="Compact"/>
            </w:pPr>
          </w:p>
        </w:tc>
        <w:tc>
          <w:tcPr/>
          <w:p>
            <w:pPr>
              <w:pStyle w:val="Compact"/>
            </w:pPr>
            <w:r>
              <w:t xml:space="preserve">Cargue y estiba</w:t>
            </w:r>
          </w:p>
        </w:tc>
      </w:tr>
      <w:tr>
        <w:tc>
          <w:tcPr/>
          <w:p>
            <w:pPr>
              <w:pStyle w:val="Compact"/>
            </w:pPr>
            <w:r>
              <w:t xml:space="preserve">Costos Financieros</w:t>
            </w:r>
          </w:p>
        </w:tc>
        <w:tc>
          <w:tcPr/>
          <w:p>
            <w:pPr>
              <w:pStyle w:val="Compact"/>
            </w:pPr>
            <w:r>
              <w:t xml:space="preserve">Crédito otorgado al comprador</w:t>
            </w:r>
          </w:p>
        </w:tc>
      </w:tr>
      <w:tr>
        <w:tc>
          <w:tcPr/>
          <w:p>
            <w:pPr>
              <w:pStyle w:val="Compact"/>
            </w:pPr>
          </w:p>
        </w:tc>
        <w:tc>
          <w:tcPr/>
          <w:p>
            <w:pPr>
              <w:pStyle w:val="Compact"/>
            </w:pPr>
            <w:r>
              <w:t xml:space="preserve">Póliza de seguro de crédito a la exportación</w:t>
            </w:r>
          </w:p>
        </w:tc>
      </w:tr>
      <w:tr>
        <w:tc>
          <w:tcPr/>
          <w:p>
            <w:pPr>
              <w:pStyle w:val="Compact"/>
            </w:pPr>
            <w:r>
              <w:t xml:space="preserve">Otros Costos De Exportación</w:t>
            </w:r>
          </w:p>
        </w:tc>
        <w:tc>
          <w:tcPr/>
          <w:p>
            <w:pPr>
              <w:pStyle w:val="Compact"/>
            </w:pPr>
            <w:r>
              <w:t xml:space="preserve">Varios (comisiones, envíos de muestras, etc.)</w:t>
            </w:r>
          </w:p>
        </w:tc>
      </w:tr>
      <w:tr>
        <w:tc>
          <w:tcPr/>
          <w:p>
            <w:pPr>
              <w:pStyle w:val="Compact"/>
            </w:pPr>
          </w:p>
        </w:tc>
        <w:tc>
          <w:tcPr/>
          <w:p>
            <w:pPr>
              <w:pStyle w:val="Compact"/>
            </w:pPr>
            <w:r>
              <w:t xml:space="preserve">Costo FCA en aeropuerto de origen</w:t>
            </w:r>
          </w:p>
        </w:tc>
      </w:tr>
    </w:tbl>
    <w:bookmarkEnd w:id="141"/>
    <w:bookmarkStart w:id="144" w:name="costos-y-gastos-de-exportación"/>
    <w:p>
      <w:pPr>
        <w:pStyle w:val="Heading3"/>
      </w:pPr>
      <w:r>
        <w:t xml:space="preserve">6.1.2 Costos y gastos de exportación</w:t>
      </w:r>
    </w:p>
    <w:bookmarkStart w:id="143" w:name="tbl-mytable2"/>
    <w:p>
      <w:pPr>
        <w:pStyle w:val="FigureTitle"/>
      </w:pPr>
      <w:r>
        <w:t xml:space="preserve">Tabla 2</w:t>
      </w:r>
    </w:p>
    <w:p>
      <w:pPr>
        <w:pStyle w:val="Caption"/>
      </w:pPr>
      <w:r>
        <w:t xml:space="preserve">Cálculo de costos estimados y precio FCA en USD</w:t>
      </w:r>
    </w:p>
    <w:bookmarkStart w:id="142" w:name="tbl-mytable2"/>
    <w:tbl>
      <w:tblPr>
        <w:tblStyle w:val="Table"/>
        <w:tblW w:type="pct" w:w="5000"/>
        <w:tblLayout w:type="fixed"/>
        <w:tblLook w:firstRow="1" w:lastRow="0" w:firstColumn="0" w:lastColumn="0" w:noHBand="0" w:noVBand="0" w:val="0020"/>
      </w:tblPr>
      <w:tblGrid>
        <w:gridCol w:w="3904"/>
        <w:gridCol w:w="2007"/>
        <w:gridCol w:w="2007"/>
      </w:tblGrid>
      <w:tr>
        <w:trPr>
          <w:tblHeader w:val="on"/>
        </w:trPr>
        <w:tc>
          <w:tcPr/>
          <w:p>
            <w:pPr>
              <w:pStyle w:val="Compact"/>
              <w:jc w:val="left"/>
            </w:pPr>
            <w:r>
              <w:t xml:space="preserve">CÁLCULO DE COSTOS ESTIMADOS en USD y soles</w:t>
            </w:r>
          </w:p>
        </w:tc>
        <w:tc>
          <w:tcPr/>
          <w:p>
            <w:pPr>
              <w:pStyle w:val="Compact"/>
            </w:pPr>
          </w:p>
        </w:tc>
        <w:tc>
          <w:tcPr/>
          <w:p>
            <w:pPr>
              <w:pStyle w:val="Compact"/>
            </w:pPr>
          </w:p>
        </w:tc>
      </w:tr>
      <w:tr>
        <w:tc>
          <w:tcPr/>
          <w:p>
            <w:pPr>
              <w:pStyle w:val="Compact"/>
              <w:jc w:val="left"/>
            </w:pPr>
            <w:r>
              <w:t xml:space="preserve">Costo total (Costo de fabricación-Producto terminado)</w:t>
            </w:r>
          </w:p>
        </w:tc>
        <w:tc>
          <w:tcPr/>
          <w:p>
            <w:pPr>
              <w:pStyle w:val="Compact"/>
            </w:pPr>
            <w:r>
              <w:t xml:space="preserve">$ 3,324. 09</w:t>
            </w:r>
          </w:p>
        </w:tc>
        <w:tc>
          <w:tcPr/>
          <w:p>
            <w:pPr>
              <w:pStyle w:val="Compact"/>
            </w:pPr>
            <w:r>
              <w:t xml:space="preserve">S/.12002.89</w:t>
            </w:r>
          </w:p>
        </w:tc>
      </w:tr>
      <w:tr>
        <w:tc>
          <w:tcPr/>
          <w:p>
            <w:pPr>
              <w:pStyle w:val="Compact"/>
              <w:jc w:val="left"/>
            </w:pPr>
            <w:r>
              <w:t xml:space="preserve">Costo de empaque (Envase, Empaque, Embalaje y Unitarización)</w:t>
            </w:r>
          </w:p>
        </w:tc>
        <w:tc>
          <w:tcPr/>
          <w:p>
            <w:pPr>
              <w:pStyle w:val="Compact"/>
            </w:pPr>
            <w:r>
              <w:t xml:space="preserve">$205.00</w:t>
            </w:r>
          </w:p>
        </w:tc>
        <w:tc>
          <w:tcPr/>
          <w:p>
            <w:pPr>
              <w:pStyle w:val="Compact"/>
            </w:pPr>
            <w:r>
              <w:t xml:space="preserve">S/.740.05</w:t>
            </w:r>
          </w:p>
        </w:tc>
      </w:tr>
      <w:tr>
        <w:tc>
          <w:tcPr/>
          <w:p>
            <w:pPr>
              <w:pStyle w:val="Compact"/>
              <w:jc w:val="left"/>
            </w:pPr>
            <w:r>
              <w:t xml:space="preserve">Costo de Etiquetado, Marcado y Codificación</w:t>
            </w:r>
          </w:p>
        </w:tc>
        <w:tc>
          <w:tcPr/>
          <w:p>
            <w:pPr>
              <w:pStyle w:val="Compact"/>
            </w:pPr>
            <w:r>
              <w:t xml:space="preserve">$98.60</w:t>
            </w:r>
          </w:p>
        </w:tc>
        <w:tc>
          <w:tcPr/>
          <w:p>
            <w:pPr>
              <w:pStyle w:val="Compact"/>
            </w:pPr>
            <w:r>
              <w:t xml:space="preserve">S/.355.95</w:t>
            </w:r>
          </w:p>
        </w:tc>
      </w:tr>
      <w:tr>
        <w:tc>
          <w:tcPr/>
          <w:p>
            <w:pPr>
              <w:pStyle w:val="Compact"/>
              <w:jc w:val="left"/>
            </w:pPr>
            <w:r>
              <w:t xml:space="preserve">Costo de Manipuleo en el local del exportador</w:t>
            </w:r>
          </w:p>
        </w:tc>
        <w:tc>
          <w:tcPr/>
          <w:p>
            <w:pPr>
              <w:pStyle w:val="Compact"/>
            </w:pPr>
            <w:r>
              <w:t xml:space="preserve">$144.00</w:t>
            </w:r>
          </w:p>
        </w:tc>
        <w:tc>
          <w:tcPr/>
          <w:p>
            <w:pPr>
              <w:pStyle w:val="Compact"/>
            </w:pPr>
            <w:r>
              <w:t xml:space="preserve">S/.519.84</w:t>
            </w:r>
          </w:p>
        </w:tc>
      </w:tr>
      <w:tr>
        <w:tc>
          <w:tcPr/>
          <w:p>
            <w:pPr>
              <w:pStyle w:val="Compact"/>
              <w:jc w:val="left"/>
            </w:pPr>
            <w:r>
              <w:rPr>
                <w:b/>
                <w:bCs/>
              </w:rPr>
              <w:t xml:space="preserve">Utilidad (25%)</w:t>
            </w:r>
          </w:p>
        </w:tc>
        <w:tc>
          <w:tcPr/>
          <w:p>
            <w:pPr>
              <w:pStyle w:val="Compact"/>
            </w:pPr>
            <w:r>
              <w:rPr>
                <w:b/>
                <w:bCs/>
              </w:rPr>
              <w:t xml:space="preserve">$942.92</w:t>
            </w:r>
          </w:p>
        </w:tc>
        <w:tc>
          <w:tcPr/>
          <w:p>
            <w:pPr>
              <w:pStyle w:val="Compact"/>
            </w:pPr>
            <w:r>
              <w:rPr>
                <w:b/>
                <w:bCs/>
              </w:rPr>
              <w:t xml:space="preserve">S/.3403.94</w:t>
            </w:r>
          </w:p>
        </w:tc>
      </w:tr>
      <w:tr>
        <w:tc>
          <w:tcPr/>
          <w:p>
            <w:pPr>
              <w:pStyle w:val="Compact"/>
              <w:jc w:val="left"/>
            </w:pPr>
            <w:r>
              <w:rPr>
                <w:b/>
                <w:bCs/>
              </w:rPr>
              <w:t xml:space="preserve">EX-WORK Total</w:t>
            </w:r>
          </w:p>
        </w:tc>
        <w:tc>
          <w:tcPr/>
          <w:p>
            <w:pPr>
              <w:pStyle w:val="Compact"/>
            </w:pPr>
            <w:r>
              <w:rPr>
                <w:b/>
                <w:bCs/>
              </w:rPr>
              <w:t xml:space="preserve">$4,714.61</w:t>
            </w:r>
          </w:p>
        </w:tc>
        <w:tc>
          <w:tcPr/>
          <w:p>
            <w:pPr>
              <w:pStyle w:val="Compact"/>
            </w:pPr>
            <w:r>
              <w:rPr>
                <w:b/>
                <w:bCs/>
              </w:rPr>
              <w:t xml:space="preserve">17019.74</w:t>
            </w:r>
          </w:p>
        </w:tc>
      </w:tr>
      <w:tr>
        <w:tc>
          <w:tcPr/>
          <w:p>
            <w:pPr>
              <w:pStyle w:val="Compact"/>
              <w:jc w:val="left"/>
            </w:pPr>
            <w:r>
              <w:t xml:space="preserve">Flete por transporte interno</w:t>
            </w:r>
          </w:p>
        </w:tc>
        <w:tc>
          <w:tcPr/>
          <w:p>
            <w:pPr>
              <w:pStyle w:val="Compact"/>
            </w:pPr>
            <w:r>
              <w:t xml:space="preserve">$609.42</w:t>
            </w:r>
          </w:p>
        </w:tc>
        <w:tc>
          <w:tcPr/>
          <w:p>
            <w:pPr>
              <w:pStyle w:val="Compact"/>
            </w:pPr>
            <w:r>
              <w:t xml:space="preserve">250.61</w:t>
            </w:r>
          </w:p>
        </w:tc>
      </w:tr>
      <w:tr>
        <w:tc>
          <w:tcPr/>
          <w:p>
            <w:pPr>
              <w:pStyle w:val="Compact"/>
              <w:jc w:val="left"/>
            </w:pPr>
            <w:r>
              <w:t xml:space="preserve">Estiba</w:t>
            </w:r>
          </w:p>
        </w:tc>
        <w:tc>
          <w:tcPr/>
          <w:p>
            <w:pPr>
              <w:pStyle w:val="Compact"/>
            </w:pPr>
            <w:r>
              <w:t xml:space="preserve">$15.85</w:t>
            </w:r>
          </w:p>
        </w:tc>
        <w:tc>
          <w:tcPr/>
          <w:p>
            <w:pPr>
              <w:pStyle w:val="Compact"/>
            </w:pPr>
            <w:r>
              <w:t xml:space="preserve">S/. 57.22</w:t>
            </w:r>
          </w:p>
        </w:tc>
      </w:tr>
      <w:tr>
        <w:tc>
          <w:tcPr/>
          <w:p>
            <w:pPr>
              <w:pStyle w:val="Compact"/>
              <w:jc w:val="left"/>
            </w:pPr>
            <w:r>
              <w:t xml:space="preserve">Agente de Aduana</w:t>
            </w:r>
          </w:p>
        </w:tc>
        <w:tc>
          <w:tcPr/>
          <w:p>
            <w:pPr>
              <w:pStyle w:val="Compact"/>
            </w:pPr>
            <w:r>
              <w:t xml:space="preserve">$160.00</w:t>
            </w:r>
          </w:p>
        </w:tc>
        <w:tc>
          <w:tcPr/>
          <w:p>
            <w:pPr>
              <w:pStyle w:val="Compact"/>
            </w:pPr>
            <w:r>
              <w:t xml:space="preserve">S/.577.6</w:t>
            </w:r>
          </w:p>
        </w:tc>
      </w:tr>
      <w:tr>
        <w:tc>
          <w:tcPr/>
          <w:p>
            <w:pPr>
              <w:pStyle w:val="Compact"/>
              <w:jc w:val="left"/>
            </w:pPr>
            <w:r>
              <w:t xml:space="preserve">Costos Operativos</w:t>
            </w:r>
          </w:p>
        </w:tc>
        <w:tc>
          <w:tcPr/>
          <w:p>
            <w:pPr>
              <w:pStyle w:val="Compact"/>
            </w:pPr>
            <w:r>
              <w:t xml:space="preserve">$ 277.01.00</w:t>
            </w:r>
          </w:p>
        </w:tc>
        <w:tc>
          <w:tcPr/>
          <w:p>
            <w:pPr>
              <w:pStyle w:val="Compact"/>
            </w:pPr>
            <w:r>
              <w:t xml:space="preserve">S/.1000</w:t>
            </w:r>
          </w:p>
        </w:tc>
      </w:tr>
      <w:tr>
        <w:tc>
          <w:tcPr/>
          <w:p>
            <w:pPr>
              <w:pStyle w:val="Compact"/>
              <w:jc w:val="left"/>
            </w:pPr>
            <w:r>
              <w:t xml:space="preserve">FCA Total</w:t>
            </w:r>
          </w:p>
        </w:tc>
        <w:tc>
          <w:tcPr/>
          <w:p>
            <w:pPr>
              <w:pStyle w:val="Compact"/>
            </w:pPr>
            <w:r>
              <w:t xml:space="preserve">$5,766.89</w:t>
            </w:r>
          </w:p>
        </w:tc>
        <w:tc>
          <w:tcPr/>
          <w:p>
            <w:pPr>
              <w:pStyle w:val="Compact"/>
            </w:pPr>
            <w:r>
              <w:t xml:space="preserve">S/.20818.47</w:t>
            </w:r>
          </w:p>
        </w:tc>
      </w:tr>
      <w:tr>
        <w:tc>
          <w:tcPr/>
          <w:p>
            <w:pPr>
              <w:pStyle w:val="Compact"/>
              <w:jc w:val="left"/>
            </w:pPr>
            <w:r>
              <w:rPr>
                <w:b/>
                <w:bCs/>
              </w:rPr>
              <w:t xml:space="preserve">FCA Unitario</w:t>
            </w:r>
          </w:p>
        </w:tc>
        <w:tc>
          <w:tcPr/>
          <w:p>
            <w:pPr>
              <w:pStyle w:val="Compact"/>
            </w:pPr>
            <w:r>
              <w:rPr>
                <w:b/>
                <w:bCs/>
              </w:rPr>
              <w:t xml:space="preserve">$8.40</w:t>
            </w:r>
          </w:p>
        </w:tc>
        <w:tc>
          <w:tcPr/>
          <w:p>
            <w:pPr>
              <w:pStyle w:val="Compact"/>
            </w:pPr>
            <w:r>
              <w:rPr>
                <w:b/>
                <w:bCs/>
              </w:rPr>
              <w:t xml:space="preserve">30.32</w:t>
            </w:r>
          </w:p>
        </w:tc>
      </w:tr>
    </w:tbl>
    <w:bookmarkEnd w:id="142"/>
    <w:bookmarkEnd w:id="143"/>
    <w:p>
      <w:pPr>
        <w:pStyle w:val="FigureNote"/>
      </w:pPr>
      <w:r>
        <w:rPr>
          <w:i/>
          <w:iCs/>
        </w:rPr>
        <w:t xml:space="preserve">Nota</w:t>
      </w:r>
      <w:r>
        <w:t xml:space="preserve">. LATE-Simulador financiero (Promperú)</w:t>
      </w:r>
    </w:p>
    <w:p>
      <w:pPr>
        <w:pStyle w:val="BodyText"/>
      </w:pPr>
      <w:r>
        <w:t xml:space="preserve">Para el cálculo del precio FCA de exportación se tomó en cuenta un envió de 1000 kilogramos, con medida de caja de 33 cm de alto, 80 cm de ancho, 60 cm de largo y con volumen de 26.40 cm3.</w:t>
      </w:r>
    </w:p>
    <w:p>
      <w:pPr>
        <w:pStyle w:val="BodyText"/>
      </w:pPr>
      <w:r>
        <w:t xml:space="preserve">Para realizar el cálculo se consideran lo siguiente:</w:t>
      </w:r>
    </w:p>
    <w:p>
      <w:pPr>
        <w:pStyle w:val="Compact"/>
        <w:numPr>
          <w:ilvl w:val="0"/>
          <w:numId w:val="1025"/>
        </w:numPr>
      </w:pPr>
      <w:r>
        <w:t xml:space="preserve">Tipo de cambio 3.61</w:t>
      </w:r>
    </w:p>
    <w:p>
      <w:pPr>
        <w:pStyle w:val="Compact"/>
        <w:numPr>
          <w:ilvl w:val="0"/>
          <w:numId w:val="1025"/>
        </w:numPr>
      </w:pPr>
      <w:r>
        <w:t xml:space="preserve">Contenedor de 20 pies</w:t>
      </w:r>
    </w:p>
    <w:p>
      <w:pPr>
        <w:pStyle w:val="Compact"/>
        <w:numPr>
          <w:ilvl w:val="0"/>
          <w:numId w:val="1025"/>
        </w:numPr>
      </w:pPr>
      <w:r>
        <w:t xml:space="preserve">Envío de 1000 Kg. De filete, 1kg por unidad.</w:t>
      </w:r>
    </w:p>
    <w:p>
      <w:pPr>
        <w:pStyle w:val="FirstParagraph"/>
      </w:pPr>
      <w:r>
        <w:t xml:space="preserve">Para obtener el costo total de fabricación se multiplicó el costo de producción unitaria (S/.12.00) por la cantidad de envío. Además, se hizo uso del simulador financiero LATE que Promperú nos brinda, el cual se muestra en el Anexo No 1 y Anexo No 2.</w:t>
      </w:r>
    </w:p>
    <w:bookmarkEnd w:id="144"/>
    <w:bookmarkStart w:id="147" w:name="selección-del-precio-de-exportación"/>
    <w:p>
      <w:pPr>
        <w:pStyle w:val="Heading3"/>
      </w:pPr>
      <w:r>
        <w:t xml:space="preserve">6.1.3 Selección del precio de exportación</w:t>
      </w:r>
    </w:p>
    <w:p>
      <w:pPr>
        <w:pStyle w:val="FirstParagraph"/>
      </w:pPr>
      <w:r>
        <w:t xml:space="preserve">El precio que se seleccionó fue en función al mercado, es decir, en base a los precios fijados por la competencia.</w:t>
      </w:r>
    </w:p>
    <w:p>
      <w:pPr>
        <w:pStyle w:val="BodyText"/>
      </w:pPr>
      <w:r>
        <w:t xml:space="preserve">Para ello se tomó como referencia el promedio del precio FOB de exportación de los dos últimos dos años de exportación, estos se muestran en la Tabla 5.3.</w:t>
      </w:r>
    </w:p>
    <w:bookmarkStart w:id="146" w:name="tbl-mytable2"/>
    <w:p>
      <w:pPr>
        <w:pStyle w:val="FigureTitle"/>
      </w:pPr>
      <w:r>
        <w:t xml:space="preserve">Tabla 2</w:t>
      </w:r>
    </w:p>
    <w:p>
      <w:pPr>
        <w:pStyle w:val="Caption"/>
      </w:pPr>
      <w:r>
        <w:t xml:space="preserve">Precio FOB promedio de las exportaciones de PERÚ en los últimos 2 años hacia EE. UU</w:t>
      </w:r>
    </w:p>
    <w:bookmarkStart w:id="145" w:name="tbl-mytable2"/>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rPr>
                <w:b/>
                <w:bCs/>
              </w:rPr>
              <w:t xml:space="preserve">2018</w:t>
            </w:r>
          </w:p>
        </w:tc>
        <w:tc>
          <w:tcPr/>
          <w:p>
            <w:pPr>
              <w:pStyle w:val="Compact"/>
            </w:pPr>
          </w:p>
        </w:tc>
        <w:tc>
          <w:tcPr/>
          <w:p>
            <w:pPr>
              <w:pStyle w:val="Compact"/>
              <w:jc w:val="left"/>
            </w:pPr>
            <w:r>
              <w:rPr>
                <w:b/>
                <w:bCs/>
              </w:rPr>
              <w:t xml:space="preserve">2019</w:t>
            </w:r>
          </w:p>
        </w:tc>
        <w:tc>
          <w:tcPr/>
          <w:p>
            <w:pPr>
              <w:pStyle w:val="Compact"/>
            </w:pPr>
          </w:p>
        </w:tc>
      </w:tr>
      <w:tr>
        <w:tc>
          <w:tcPr/>
          <w:p>
            <w:pPr>
              <w:pStyle w:val="Compact"/>
              <w:jc w:val="left"/>
            </w:pPr>
            <w:r>
              <w:t xml:space="preserve">ENERO</w:t>
            </w:r>
          </w:p>
        </w:tc>
        <w:tc>
          <w:tcPr/>
          <w:p>
            <w:pPr>
              <w:pStyle w:val="Compact"/>
              <w:jc w:val="center"/>
            </w:pPr>
            <w:r>
              <w:t xml:space="preserve">11.73</w:t>
            </w:r>
          </w:p>
        </w:tc>
        <w:tc>
          <w:tcPr/>
          <w:p>
            <w:pPr>
              <w:pStyle w:val="Compact"/>
              <w:jc w:val="left"/>
            </w:pPr>
            <w:r>
              <w:t xml:space="preserve">ENERO</w:t>
            </w:r>
          </w:p>
        </w:tc>
        <w:tc>
          <w:tcPr/>
          <w:p>
            <w:pPr>
              <w:pStyle w:val="Compact"/>
              <w:jc w:val="center"/>
            </w:pPr>
            <w:r>
              <w:t xml:space="preserve">6.26</w:t>
            </w:r>
          </w:p>
        </w:tc>
      </w:tr>
      <w:tr>
        <w:tc>
          <w:tcPr/>
          <w:p>
            <w:pPr>
              <w:pStyle w:val="Compact"/>
              <w:jc w:val="left"/>
            </w:pPr>
            <w:r>
              <w:t xml:space="preserve">FEBRERO</w:t>
            </w:r>
          </w:p>
        </w:tc>
        <w:tc>
          <w:tcPr/>
          <w:p>
            <w:pPr>
              <w:pStyle w:val="Compact"/>
              <w:jc w:val="center"/>
            </w:pPr>
            <w:r>
              <w:t xml:space="preserve">11.79</w:t>
            </w:r>
          </w:p>
        </w:tc>
        <w:tc>
          <w:tcPr/>
          <w:p>
            <w:pPr>
              <w:pStyle w:val="Compact"/>
              <w:jc w:val="left"/>
            </w:pPr>
            <w:r>
              <w:t xml:space="preserve">FEBRERO</w:t>
            </w:r>
          </w:p>
        </w:tc>
        <w:tc>
          <w:tcPr/>
          <w:p>
            <w:pPr>
              <w:pStyle w:val="Compact"/>
              <w:jc w:val="center"/>
            </w:pPr>
            <w:r>
              <w:t xml:space="preserve">6.29</w:t>
            </w:r>
          </w:p>
        </w:tc>
      </w:tr>
      <w:tr>
        <w:tc>
          <w:tcPr/>
          <w:p>
            <w:pPr>
              <w:pStyle w:val="Compact"/>
              <w:jc w:val="left"/>
            </w:pPr>
            <w:r>
              <w:t xml:space="preserve">MARZO</w:t>
            </w:r>
          </w:p>
        </w:tc>
        <w:tc>
          <w:tcPr/>
          <w:p>
            <w:pPr>
              <w:pStyle w:val="Compact"/>
              <w:jc w:val="center"/>
            </w:pPr>
            <w:r>
              <w:t xml:space="preserve">11.76</w:t>
            </w:r>
          </w:p>
        </w:tc>
        <w:tc>
          <w:tcPr/>
          <w:p>
            <w:pPr>
              <w:pStyle w:val="Compact"/>
              <w:jc w:val="left"/>
            </w:pPr>
            <w:r>
              <w:t xml:space="preserve">MARZO</w:t>
            </w:r>
          </w:p>
        </w:tc>
        <w:tc>
          <w:tcPr/>
          <w:p>
            <w:pPr>
              <w:pStyle w:val="Compact"/>
              <w:jc w:val="center"/>
            </w:pPr>
            <w:r>
              <w:t xml:space="preserve">6.41</w:t>
            </w:r>
          </w:p>
        </w:tc>
      </w:tr>
      <w:tr>
        <w:tc>
          <w:tcPr/>
          <w:p>
            <w:pPr>
              <w:pStyle w:val="Compact"/>
              <w:jc w:val="left"/>
            </w:pPr>
            <w:r>
              <w:t xml:space="preserve">ABRIL</w:t>
            </w:r>
          </w:p>
        </w:tc>
        <w:tc>
          <w:tcPr/>
          <w:p>
            <w:pPr>
              <w:pStyle w:val="Compact"/>
              <w:jc w:val="center"/>
            </w:pPr>
            <w:r>
              <w:t xml:space="preserve">11.74</w:t>
            </w:r>
          </w:p>
        </w:tc>
        <w:tc>
          <w:tcPr/>
          <w:p>
            <w:pPr>
              <w:pStyle w:val="Compact"/>
              <w:jc w:val="left"/>
            </w:pPr>
            <w:r>
              <w:t xml:space="preserve">ABRIL</w:t>
            </w:r>
          </w:p>
        </w:tc>
        <w:tc>
          <w:tcPr/>
          <w:p>
            <w:pPr>
              <w:pStyle w:val="Compact"/>
              <w:jc w:val="center"/>
            </w:pPr>
            <w:r>
              <w:t xml:space="preserve">6.92</w:t>
            </w:r>
          </w:p>
        </w:tc>
      </w:tr>
      <w:tr>
        <w:tc>
          <w:tcPr/>
          <w:p>
            <w:pPr>
              <w:pStyle w:val="Compact"/>
              <w:jc w:val="left"/>
            </w:pPr>
            <w:r>
              <w:t xml:space="preserve">MAYO</w:t>
            </w:r>
          </w:p>
        </w:tc>
        <w:tc>
          <w:tcPr/>
          <w:p>
            <w:pPr>
              <w:pStyle w:val="Compact"/>
              <w:jc w:val="center"/>
            </w:pPr>
            <w:r>
              <w:t xml:space="preserve">11.68</w:t>
            </w:r>
          </w:p>
        </w:tc>
        <w:tc>
          <w:tcPr/>
          <w:p>
            <w:pPr>
              <w:pStyle w:val="Compact"/>
              <w:jc w:val="left"/>
            </w:pPr>
            <w:r>
              <w:t xml:space="preserve">MAYO</w:t>
            </w:r>
          </w:p>
        </w:tc>
        <w:tc>
          <w:tcPr/>
          <w:p>
            <w:pPr>
              <w:pStyle w:val="Compact"/>
              <w:jc w:val="center"/>
            </w:pPr>
            <w:r>
              <w:t xml:space="preserve">7.36</w:t>
            </w:r>
          </w:p>
        </w:tc>
      </w:tr>
      <w:tr>
        <w:tc>
          <w:tcPr/>
          <w:p>
            <w:pPr>
              <w:pStyle w:val="Compact"/>
              <w:jc w:val="left"/>
            </w:pPr>
            <w:r>
              <w:t xml:space="preserve">JUNIO</w:t>
            </w:r>
          </w:p>
        </w:tc>
        <w:tc>
          <w:tcPr/>
          <w:p>
            <w:pPr>
              <w:pStyle w:val="Compact"/>
              <w:jc w:val="center"/>
            </w:pPr>
            <w:r>
              <w:t xml:space="preserve">11.68</w:t>
            </w:r>
          </w:p>
        </w:tc>
        <w:tc>
          <w:tcPr/>
          <w:p>
            <w:pPr>
              <w:pStyle w:val="Compact"/>
              <w:jc w:val="left"/>
            </w:pPr>
            <w:r>
              <w:t xml:space="preserve">JUNIO</w:t>
            </w:r>
          </w:p>
        </w:tc>
        <w:tc>
          <w:tcPr/>
          <w:p>
            <w:pPr>
              <w:pStyle w:val="Compact"/>
              <w:jc w:val="center"/>
            </w:pPr>
            <w:r>
              <w:t xml:space="preserve">7.93</w:t>
            </w:r>
          </w:p>
        </w:tc>
      </w:tr>
      <w:tr>
        <w:tc>
          <w:tcPr/>
          <w:p>
            <w:pPr>
              <w:pStyle w:val="Compact"/>
              <w:jc w:val="left"/>
            </w:pPr>
            <w:r>
              <w:t xml:space="preserve">JULIO</w:t>
            </w:r>
          </w:p>
        </w:tc>
        <w:tc>
          <w:tcPr/>
          <w:p>
            <w:pPr>
              <w:pStyle w:val="Compact"/>
              <w:jc w:val="center"/>
            </w:pPr>
            <w:r>
              <w:t xml:space="preserve">11.73</w:t>
            </w:r>
          </w:p>
        </w:tc>
        <w:tc>
          <w:tcPr/>
          <w:p>
            <w:pPr>
              <w:pStyle w:val="Compact"/>
              <w:jc w:val="left"/>
            </w:pPr>
            <w:r>
              <w:t xml:space="preserve">JULIO</w:t>
            </w:r>
          </w:p>
        </w:tc>
        <w:tc>
          <w:tcPr/>
          <w:p>
            <w:pPr>
              <w:pStyle w:val="Compact"/>
              <w:jc w:val="center"/>
            </w:pPr>
            <w:r>
              <w:t xml:space="preserve">6.33</w:t>
            </w:r>
          </w:p>
        </w:tc>
      </w:tr>
      <w:tr>
        <w:tc>
          <w:tcPr/>
          <w:p>
            <w:pPr>
              <w:pStyle w:val="Compact"/>
              <w:jc w:val="left"/>
            </w:pPr>
            <w:r>
              <w:t xml:space="preserve">AGOSTO</w:t>
            </w:r>
          </w:p>
        </w:tc>
        <w:tc>
          <w:tcPr/>
          <w:p>
            <w:pPr>
              <w:pStyle w:val="Compact"/>
              <w:jc w:val="center"/>
            </w:pPr>
            <w:r>
              <w:t xml:space="preserve">11.28</w:t>
            </w:r>
          </w:p>
        </w:tc>
        <w:tc>
          <w:tcPr/>
          <w:p>
            <w:pPr>
              <w:pStyle w:val="Compact"/>
              <w:jc w:val="left"/>
            </w:pPr>
            <w:r>
              <w:t xml:space="preserve">AGOSTO</w:t>
            </w:r>
          </w:p>
        </w:tc>
        <w:tc>
          <w:tcPr/>
          <w:p>
            <w:pPr>
              <w:pStyle w:val="Compact"/>
              <w:jc w:val="center"/>
            </w:pPr>
            <w:r>
              <w:t xml:space="preserve">6.33</w:t>
            </w:r>
          </w:p>
        </w:tc>
      </w:tr>
      <w:tr>
        <w:tc>
          <w:tcPr/>
          <w:p>
            <w:pPr>
              <w:pStyle w:val="Compact"/>
              <w:jc w:val="left"/>
            </w:pPr>
            <w:r>
              <w:t xml:space="preserve">SETIEMBRE</w:t>
            </w:r>
          </w:p>
        </w:tc>
        <w:tc>
          <w:tcPr/>
          <w:p>
            <w:pPr>
              <w:pStyle w:val="Compact"/>
              <w:jc w:val="center"/>
            </w:pPr>
            <w:r>
              <w:t xml:space="preserve">6.52</w:t>
            </w:r>
          </w:p>
        </w:tc>
        <w:tc>
          <w:tcPr/>
          <w:p>
            <w:pPr>
              <w:pStyle w:val="Compact"/>
              <w:jc w:val="left"/>
            </w:pPr>
            <w:r>
              <w:t xml:space="preserve">SETIEMBRE</w:t>
            </w:r>
          </w:p>
        </w:tc>
        <w:tc>
          <w:tcPr/>
          <w:p>
            <w:pPr>
              <w:pStyle w:val="Compact"/>
              <w:jc w:val="center"/>
            </w:pPr>
            <w:r>
              <w:t xml:space="preserve">7.25</w:t>
            </w:r>
          </w:p>
        </w:tc>
      </w:tr>
      <w:tr>
        <w:tc>
          <w:tcPr/>
          <w:p>
            <w:pPr>
              <w:pStyle w:val="Compact"/>
              <w:jc w:val="left"/>
            </w:pPr>
            <w:r>
              <w:t xml:space="preserve">OCTUBRE</w:t>
            </w:r>
          </w:p>
        </w:tc>
        <w:tc>
          <w:tcPr/>
          <w:p>
            <w:pPr>
              <w:pStyle w:val="Compact"/>
              <w:jc w:val="center"/>
            </w:pPr>
            <w:r>
              <w:t xml:space="preserve">6.43</w:t>
            </w:r>
          </w:p>
        </w:tc>
        <w:tc>
          <w:tcPr/>
          <w:p>
            <w:pPr>
              <w:pStyle w:val="Compact"/>
              <w:jc w:val="left"/>
            </w:pPr>
            <w:r>
              <w:t xml:space="preserve">OCTUBRE</w:t>
            </w:r>
          </w:p>
        </w:tc>
        <w:tc>
          <w:tcPr/>
          <w:p>
            <w:pPr>
              <w:pStyle w:val="Compact"/>
              <w:jc w:val="center"/>
            </w:pPr>
            <w:r>
              <w:t xml:space="preserve">7.19</w:t>
            </w:r>
          </w:p>
        </w:tc>
      </w:tr>
      <w:tr>
        <w:tc>
          <w:tcPr/>
          <w:p>
            <w:pPr>
              <w:pStyle w:val="Compact"/>
              <w:jc w:val="left"/>
            </w:pPr>
            <w:r>
              <w:t xml:space="preserve">NOVIEMBRE</w:t>
            </w:r>
          </w:p>
        </w:tc>
        <w:tc>
          <w:tcPr/>
          <w:p>
            <w:pPr>
              <w:pStyle w:val="Compact"/>
              <w:jc w:val="center"/>
            </w:pPr>
            <w:r>
              <w:t xml:space="preserve">6.44</w:t>
            </w:r>
          </w:p>
        </w:tc>
        <w:tc>
          <w:tcPr/>
          <w:p>
            <w:pPr>
              <w:pStyle w:val="Compact"/>
              <w:jc w:val="left"/>
            </w:pPr>
            <w:r>
              <w:t xml:space="preserve">NOVIEMBRE</w:t>
            </w:r>
          </w:p>
        </w:tc>
        <w:tc>
          <w:tcPr/>
          <w:p>
            <w:pPr>
              <w:pStyle w:val="Compact"/>
              <w:jc w:val="center"/>
            </w:pPr>
            <w:r>
              <w:t xml:space="preserve">7.15</w:t>
            </w:r>
          </w:p>
        </w:tc>
      </w:tr>
      <w:tr>
        <w:tc>
          <w:tcPr/>
          <w:p>
            <w:pPr>
              <w:pStyle w:val="Compact"/>
              <w:jc w:val="left"/>
            </w:pPr>
            <w:r>
              <w:t xml:space="preserve">DICIEMBRE</w:t>
            </w:r>
          </w:p>
        </w:tc>
        <w:tc>
          <w:tcPr/>
          <w:p>
            <w:pPr>
              <w:pStyle w:val="Compact"/>
              <w:jc w:val="center"/>
            </w:pPr>
            <w:r>
              <w:t xml:space="preserve">6.19</w:t>
            </w:r>
          </w:p>
        </w:tc>
        <w:tc>
          <w:tcPr/>
          <w:p>
            <w:pPr>
              <w:pStyle w:val="Compact"/>
              <w:jc w:val="left"/>
            </w:pPr>
            <w:r>
              <w:t xml:space="preserve">DICIEMBRE</w:t>
            </w:r>
          </w:p>
        </w:tc>
        <w:tc>
          <w:tcPr/>
          <w:p>
            <w:pPr>
              <w:pStyle w:val="Compact"/>
              <w:jc w:val="center"/>
            </w:pPr>
            <w:r>
              <w:t xml:space="preserve">7.15</w:t>
            </w:r>
          </w:p>
        </w:tc>
      </w:tr>
      <w:tr>
        <w:tc>
          <w:tcPr/>
          <w:p>
            <w:pPr>
              <w:pStyle w:val="Compact"/>
              <w:jc w:val="left"/>
            </w:pPr>
            <w:r>
              <w:rPr>
                <w:b/>
                <w:bCs/>
              </w:rPr>
              <w:t xml:space="preserve">TOTAL PROMEDIO</w:t>
            </w:r>
          </w:p>
        </w:tc>
        <w:tc>
          <w:tcPr/>
          <w:p>
            <w:pPr>
              <w:pStyle w:val="Compact"/>
              <w:jc w:val="center"/>
            </w:pPr>
            <w:r>
              <w:rPr>
                <w:b/>
                <w:bCs/>
              </w:rPr>
              <w:t xml:space="preserve">8.398</w:t>
            </w:r>
          </w:p>
        </w:tc>
        <w:tc>
          <w:tcPr/>
          <w:p>
            <w:pPr>
              <w:pStyle w:val="Compact"/>
            </w:pPr>
          </w:p>
        </w:tc>
        <w:tc>
          <w:tcPr/>
          <w:p>
            <w:pPr>
              <w:pStyle w:val="Compact"/>
            </w:pPr>
          </w:p>
        </w:tc>
      </w:tr>
    </w:tbl>
    <w:bookmarkEnd w:id="145"/>
    <w:bookmarkEnd w:id="146"/>
    <w:p>
      <w:pPr>
        <w:pStyle w:val="FigureNote"/>
      </w:pPr>
      <w:r>
        <w:rPr>
          <w:i/>
          <w:iCs/>
        </w:rPr>
        <w:t xml:space="preserve">Nota</w:t>
      </w:r>
      <w:r>
        <w:t xml:space="preserve">. SIICEX SUNAT</w:t>
      </w:r>
    </w:p>
    <w:bookmarkEnd w:id="147"/>
    <w:bookmarkEnd w:id="148"/>
    <w:bookmarkStart w:id="152" w:name="modalidades-de-pago"/>
    <w:p>
      <w:pPr>
        <w:pStyle w:val="Heading2"/>
      </w:pPr>
      <w:r>
        <w:t xml:space="preserve">6.2 Modalidades de pago</w:t>
      </w:r>
    </w:p>
    <w:bookmarkStart w:id="149" w:name="forma-de-pago"/>
    <w:p>
      <w:pPr>
        <w:pStyle w:val="Heading3"/>
      </w:pPr>
      <w:r>
        <w:t xml:space="preserve">6.2.1 Forma de pago</w:t>
      </w:r>
    </w:p>
    <w:p>
      <w:pPr>
        <w:pStyle w:val="FirstParagraph"/>
      </w:pPr>
      <w:r>
        <w:t xml:space="preserve">La forma de pago que se utilizará en la transacción será el</w:t>
      </w:r>
      <w:r>
        <w:t xml:space="preserve"> </w:t>
      </w:r>
      <w:r>
        <w:rPr>
          <w:b/>
          <w:bCs/>
        </w:rPr>
        <w:t xml:space="preserve">pago a plazo,</w:t>
      </w:r>
      <w:r>
        <w:t xml:space="preserve"> </w:t>
      </w:r>
      <w:r>
        <w:t xml:space="preserve">la empresa ofrecerá una facilidad de pago y crédito al comprador. Esto debido a que existe confianza entre el comprador y el vendedor y a que también el comprador goza de un buen nivel de crédito.</w:t>
      </w:r>
    </w:p>
    <w:bookmarkEnd w:id="149"/>
    <w:bookmarkStart w:id="150" w:name="entrega-de-mercancía"/>
    <w:p>
      <w:pPr>
        <w:pStyle w:val="Heading3"/>
      </w:pPr>
      <w:r>
        <w:t xml:space="preserve">6.2.2 Entrega de mercancía</w:t>
      </w:r>
    </w:p>
    <w:p>
      <w:pPr>
        <w:pStyle w:val="FirstParagraph"/>
      </w:pPr>
      <w:r>
        <w:t xml:space="preserve">Para la entrega de la mercancía se consideró el Incoterm FCA. A continuación, estableceremos el punto de entrega:</w:t>
      </w:r>
    </w:p>
    <w:p>
      <w:pPr>
        <w:pStyle w:val="BodyText"/>
      </w:pPr>
      <w:r>
        <w:t xml:space="preserve">La mercancía será entregada en las bodegas del avión, por tanto, toda la operatividad, incluso la disposición de la mercancía ante aduana y el despacho de exportación será responsabilidad de la empresa exportadora Aquazul.</w:t>
      </w:r>
    </w:p>
    <w:bookmarkEnd w:id="150"/>
    <w:bookmarkStart w:id="151" w:name="cobro"/>
    <w:p>
      <w:pPr>
        <w:pStyle w:val="Heading3"/>
      </w:pPr>
      <w:r>
        <w:t xml:space="preserve">6.2.3 Cobro</w:t>
      </w:r>
    </w:p>
    <w:p>
      <w:pPr>
        <w:pStyle w:val="FirstParagraph"/>
      </w:pPr>
      <w:r>
        <w:t xml:space="preserve">El cobro se realizará mediante un pago de transferencia de cuenta a cuenta, en donde tanto el exportador como el importador deben contar obligatoriamente con una cuenta bancaria para que el comprador ordene la transferencia de dinero del banco de origen al banco de destino. Este cobro podrá realizarse mediante el Banco de Crédito del Perú.</w:t>
      </w:r>
    </w:p>
    <w:bookmarkEnd w:id="151"/>
    <w:bookmarkEnd w:id="152"/>
    <w:bookmarkStart w:id="153" w:name="riesgos"/>
    <w:p>
      <w:pPr>
        <w:pStyle w:val="Heading2"/>
      </w:pPr>
      <w:r>
        <w:t xml:space="preserve">6.3 Riesgos</w:t>
      </w:r>
    </w:p>
    <w:p>
      <w:pPr>
        <w:pStyle w:val="FirstParagraph"/>
      </w:pPr>
      <w:r>
        <w:t xml:space="preserve">Al momento de realizar la venta al mercado internacional se considerara diversos riesgos y para enfrentarse de una manera adecuada se tomara las previsiones respectivas, como tener un seguro de carga internacional el cual permite asegurar la mercancía en caso de ocurrir un posible siniestro, también existe el riesgo de que el importador o comprador reciba la mercadería y se niegue a pagarla , para evitar este tipo de incidente la empresa Aquazul realizara el tipo de cobranza internacional a través de la carta de crédito a través del Banco de Crédito del Perú.</w:t>
      </w:r>
    </w:p>
    <w:bookmarkEnd w:id="153"/>
    <w:bookmarkStart w:id="157" w:name="cartas-de-crédito"/>
    <w:p>
      <w:pPr>
        <w:pStyle w:val="Heading2"/>
      </w:pPr>
      <w:r>
        <w:t xml:space="preserve">6.4 Cartas de crédito</w:t>
      </w:r>
    </w:p>
    <w:p>
      <w:pPr>
        <w:pStyle w:val="CaptionedFigure"/>
      </w:pPr>
      <w:r>
        <w:drawing>
          <wp:inline>
            <wp:extent cx="5943600" cy="4143095"/>
            <wp:effectExtent b="0" l="0" r="0" t="0"/>
            <wp:docPr descr="Costos de Carta de Crédito de Exportación de los distintos entes bancarios peruanos." title="" id="155" name="Picture"/>
            <a:graphic>
              <a:graphicData uri="http://schemas.openxmlformats.org/drawingml/2006/picture">
                <pic:pic>
                  <pic:nvPicPr>
                    <pic:cNvPr descr="index_files/figure-html/lu137401d6rd_tmp_7f771699.png" id="156" name="Picture"/>
                    <pic:cNvPicPr>
                      <a:picLocks noChangeArrowheads="1" noChangeAspect="1"/>
                    </pic:cNvPicPr>
                  </pic:nvPicPr>
                  <pic:blipFill>
                    <a:blip r:embed="rId154"/>
                    <a:stretch>
                      <a:fillRect/>
                    </a:stretch>
                  </pic:blipFill>
                  <pic:spPr bwMode="auto">
                    <a:xfrm>
                      <a:off x="0" y="0"/>
                      <a:ext cx="5943600" cy="4143095"/>
                    </a:xfrm>
                    <a:prstGeom prst="rect">
                      <a:avLst/>
                    </a:prstGeom>
                    <a:noFill/>
                    <a:ln w="9525">
                      <a:noFill/>
                      <a:headEnd/>
                      <a:tailEnd/>
                    </a:ln>
                  </pic:spPr>
                </pic:pic>
              </a:graphicData>
            </a:graphic>
          </wp:inline>
        </w:drawing>
      </w:r>
    </w:p>
    <w:p>
      <w:pPr>
        <w:pStyle w:val="ImageCaption"/>
      </w:pPr>
      <w:r>
        <w:t xml:space="preserve">Costos de Carta de Crédito de Exportación de los distintos entes bancarios peruanos.</w:t>
      </w:r>
    </w:p>
    <w:p>
      <w:pPr>
        <w:pStyle w:val="BodyText"/>
      </w:pPr>
      <w:r>
        <w:t xml:space="preserve">En el cuadro se muestra los distintos costos de una carta de crédito que, en la exportación, este se calculó con un envió de 1000 unidades de filete de trucha de 1kg. Con un monto total de cobro de $42,381.40 en 30 días. Se opto por el Banco de Crédito del Perú, debido a su eficiencia y seguridad. 2,381.40 - 30</w:t>
      </w:r>
    </w:p>
    <w:bookmarkEnd w:id="157"/>
    <w:bookmarkStart w:id="160" w:name="distribución-física-internacional"/>
    <w:p>
      <w:pPr>
        <w:pStyle w:val="Heading2"/>
      </w:pPr>
      <w:r>
        <w:t xml:space="preserve">6.5 Distribución física internacional</w:t>
      </w:r>
    </w:p>
    <w:p>
      <w:pPr>
        <w:pStyle w:val="FirstParagraph"/>
      </w:pPr>
      <w:r>
        <w:rPr>
          <w:b/>
          <w:bCs/>
        </w:rPr>
        <w:t xml:space="preserve">Logística internacional – DFI</w:t>
      </w:r>
    </w:p>
    <w:bookmarkStart w:id="158" w:name="proceso-de-unitarización"/>
    <w:p>
      <w:pPr>
        <w:pStyle w:val="Heading3"/>
      </w:pPr>
      <w:r>
        <w:t xml:space="preserve">6.5.1 Proceso de Unitarización</w:t>
      </w:r>
    </w:p>
    <w:p>
      <w:pPr>
        <w:pStyle w:val="FirstParagraph"/>
      </w:pPr>
      <w:r>
        <w:rPr>
          <w:b/>
          <w:bCs/>
        </w:rPr>
        <w:t xml:space="preserve">a. Envase Primario</w:t>
      </w:r>
    </w:p>
    <w:p>
      <w:pPr>
        <w:pStyle w:val="BodyText"/>
      </w:pPr>
      <w:r>
        <w:t xml:space="preserve">Descripción del envase: bolsa de polietileno</w:t>
      </w:r>
    </w:p>
    <w:p>
      <w:pPr>
        <w:pStyle w:val="BodyText"/>
      </w:pPr>
      <w:r>
        <w:t xml:space="preserve">Cantidad de productos: 1000 g en una bolsa</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LARGO CM</w:t>
            </w:r>
          </w:p>
        </w:tc>
        <w:tc>
          <w:tcPr/>
          <w:p>
            <w:pPr>
              <w:pStyle w:val="Compact"/>
              <w:jc w:val="center"/>
            </w:pPr>
            <w:r>
              <w:t xml:space="preserve">ANCHO CM</w:t>
            </w:r>
          </w:p>
        </w:tc>
        <w:tc>
          <w:tcPr/>
          <w:p>
            <w:pPr>
              <w:pStyle w:val="Compact"/>
              <w:jc w:val="center"/>
            </w:pPr>
            <w:r>
              <w:t xml:space="preserve">ALTO CM</w:t>
            </w:r>
          </w:p>
        </w:tc>
      </w:tr>
      <w:tr>
        <w:tc>
          <w:tcPr/>
          <w:p>
            <w:pPr>
              <w:pStyle w:val="Compact"/>
              <w:jc w:val="center"/>
            </w:pPr>
            <w:r>
              <w:t xml:space="preserve">30</w:t>
            </w:r>
          </w:p>
        </w:tc>
        <w:tc>
          <w:tcPr/>
          <w:p>
            <w:pPr>
              <w:pStyle w:val="Compact"/>
              <w:jc w:val="center"/>
            </w:pPr>
            <w:r>
              <w:t xml:space="preserve">20</w:t>
            </w:r>
          </w:p>
        </w:tc>
        <w:tc>
          <w:tcPr/>
          <w:p>
            <w:pPr>
              <w:pStyle w:val="Compact"/>
              <w:jc w:val="center"/>
            </w:pPr>
            <w:r>
              <w:t xml:space="preserve">5</w:t>
            </w:r>
          </w:p>
        </w:tc>
      </w:tr>
    </w:tbl>
    <w:p>
      <w:pPr>
        <w:pStyle w:val="BodyText"/>
      </w:pPr>
      <w:r>
        <w:rPr>
          <w:b/>
          <w:bCs/>
        </w:rPr>
        <w:t xml:space="preserve">b. Envase secundario</w:t>
      </w:r>
    </w:p>
    <w:p>
      <w:pPr>
        <w:pStyle w:val="BodyText"/>
      </w:pPr>
      <w:r>
        <w:t xml:space="preserve">Descripción del envase: Caja de tecnoport.</w:t>
      </w:r>
    </w:p>
    <w:p>
      <w:pPr>
        <w:pStyle w:val="BodyText"/>
      </w:pPr>
      <w:r>
        <w:t xml:space="preserve">Cantidad de productos: 40 kg en una caja.</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LARGO CM</w:t>
            </w:r>
          </w:p>
        </w:tc>
        <w:tc>
          <w:tcPr/>
          <w:p>
            <w:pPr>
              <w:pStyle w:val="Compact"/>
              <w:jc w:val="center"/>
            </w:pPr>
            <w:r>
              <w:t xml:space="preserve">ANCHO CM</w:t>
            </w:r>
          </w:p>
        </w:tc>
        <w:tc>
          <w:tcPr/>
          <w:p>
            <w:pPr>
              <w:pStyle w:val="Compact"/>
              <w:jc w:val="center"/>
            </w:pPr>
            <w:r>
              <w:t xml:space="preserve">ALTO CM</w:t>
            </w:r>
          </w:p>
        </w:tc>
      </w:tr>
      <w:tr>
        <w:tc>
          <w:tcPr/>
          <w:p>
            <w:pPr>
              <w:pStyle w:val="Compact"/>
              <w:jc w:val="center"/>
            </w:pPr>
            <w:r>
              <w:t xml:space="preserve">60</w:t>
            </w:r>
          </w:p>
        </w:tc>
        <w:tc>
          <w:tcPr/>
          <w:p>
            <w:pPr>
              <w:pStyle w:val="Compact"/>
              <w:jc w:val="center"/>
            </w:pPr>
            <w:r>
              <w:t xml:space="preserve">80</w:t>
            </w:r>
          </w:p>
        </w:tc>
        <w:tc>
          <w:tcPr/>
          <w:p>
            <w:pPr>
              <w:pStyle w:val="Compact"/>
              <w:jc w:val="center"/>
            </w:pPr>
            <w:r>
              <w:t xml:space="preserve">33</w:t>
            </w:r>
          </w:p>
        </w:tc>
      </w:tr>
    </w:tbl>
    <w:p>
      <w:pPr>
        <w:pStyle w:val="BodyText"/>
      </w:pPr>
      <w:r>
        <w:rPr>
          <w:b/>
          <w:bCs/>
        </w:rPr>
        <w:t xml:space="preserve">c. Paletización</w:t>
      </w:r>
    </w:p>
    <w:p>
      <w:pPr>
        <w:pStyle w:val="BodyText"/>
      </w:pPr>
      <w:r>
        <w:t xml:space="preserve">Descripción del envase: Paletas de madera</w:t>
      </w:r>
    </w:p>
    <w:p>
      <w:pPr>
        <w:pStyle w:val="BodyText"/>
      </w:pPr>
      <w:r>
        <w:t xml:space="preserve">Cantidad de productos: 200 Kg de filete de trucha congelada en cada pallet</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LARGO CM</w:t>
            </w:r>
          </w:p>
        </w:tc>
        <w:tc>
          <w:tcPr/>
          <w:p>
            <w:pPr>
              <w:pStyle w:val="Compact"/>
              <w:jc w:val="center"/>
            </w:pPr>
            <w:r>
              <w:t xml:space="preserve">ANCHO CM</w:t>
            </w:r>
          </w:p>
        </w:tc>
        <w:tc>
          <w:tcPr/>
          <w:p>
            <w:pPr>
              <w:pStyle w:val="Compact"/>
              <w:jc w:val="center"/>
            </w:pPr>
            <w:r>
              <w:t xml:space="preserve">ALTO CM</w:t>
            </w:r>
          </w:p>
        </w:tc>
      </w:tr>
      <w:tr>
        <w:tc>
          <w:tcPr/>
          <w:p>
            <w:pPr>
              <w:pStyle w:val="Compact"/>
              <w:jc w:val="center"/>
            </w:pPr>
            <w:r>
              <w:t xml:space="preserve">120</w:t>
            </w:r>
          </w:p>
        </w:tc>
        <w:tc>
          <w:tcPr/>
          <w:p>
            <w:pPr>
              <w:pStyle w:val="Compact"/>
              <w:jc w:val="center"/>
            </w:pPr>
            <w:r>
              <w:t xml:space="preserve">80</w:t>
            </w:r>
          </w:p>
        </w:tc>
        <w:tc>
          <w:tcPr/>
          <w:p>
            <w:pPr>
              <w:pStyle w:val="Compact"/>
              <w:jc w:val="center"/>
            </w:pPr>
            <w:r>
              <w:t xml:space="preserve">0.15</w:t>
            </w:r>
          </w:p>
        </w:tc>
      </w:tr>
    </w:tbl>
    <w:p>
      <w:pPr>
        <w:pStyle w:val="BodyText"/>
      </w:pPr>
      <w:r>
        <w:rPr>
          <w:b/>
          <w:bCs/>
        </w:rPr>
        <w:t xml:space="preserve">d. Contenedor</w:t>
      </w:r>
    </w:p>
    <w:p>
      <w:pPr>
        <w:pStyle w:val="BodyText"/>
      </w:pPr>
      <w:r>
        <w:t xml:space="preserve">Descripción del envase: Contenedor RMP con temperatura regulable con código por la Asociación Internacional de Transporte Aéreo (IATA), por sus siglas en inglés. Contenedor con espuma de poliéster entre los paneles laterales. Temperatura controlada entre 0 + 20° C. Apertura con puerta sellable. Comportamiento con capacidad de hasta 400 kg de hielo seco con espacio para baterías de ventilador en un lado.</w:t>
      </w:r>
    </w:p>
    <w:bookmarkEnd w:id="158"/>
    <w:bookmarkStart w:id="159" w:name="X78a22b2fb85fa2c05ffa1c3960769d2dafe53d3"/>
    <w:p>
      <w:pPr>
        <w:pStyle w:val="Heading3"/>
      </w:pPr>
      <w:r>
        <w:t xml:space="preserve">6.5.2 Utilización de embalajes: Rotulados e Etiquetado</w:t>
      </w:r>
    </w:p>
    <w:p>
      <w:pPr>
        <w:pStyle w:val="Compact"/>
        <w:numPr>
          <w:ilvl w:val="0"/>
          <w:numId w:val="1026"/>
        </w:numPr>
      </w:pPr>
      <w:r>
        <w:t xml:space="preserve">Envase Primario</w:t>
      </w:r>
    </w:p>
    <w:p>
      <w:pPr>
        <w:pStyle w:val="FirstParagraph"/>
      </w:pPr>
      <w:r>
        <w:t xml:space="preserve">Rotulado: Señalización y Código de barras</w:t>
      </w:r>
    </w:p>
    <w:p>
      <w:pPr>
        <w:pStyle w:val="BodyText"/>
      </w:pPr>
      <w:r>
        <w:t xml:space="preserve">Etiquetado: País de origen, marcas de peso, número de paquete y dimensiones de la caja, puerto de entrada, marcas del consignatario, marcas de advertencia, marca de manipuleo, marca del embarcador, los datos en español e inglés.</w:t>
      </w:r>
    </w:p>
    <w:p>
      <w:pPr>
        <w:pStyle w:val="Compact"/>
        <w:numPr>
          <w:ilvl w:val="0"/>
          <w:numId w:val="1027"/>
        </w:numPr>
      </w:pPr>
      <w:r>
        <w:t xml:space="preserve">Palatización</w:t>
      </w:r>
    </w:p>
    <w:p>
      <w:pPr>
        <w:pStyle w:val="FirstParagraph"/>
      </w:pPr>
      <w:r>
        <w:t xml:space="preserve">Rotulado: Reglamentos técnicos específicos sobre etiquetados de determinados productos para EE.UU (variedad del producto, material del empaque, tamaño, cantidades por empaque en español e inglés)</w:t>
      </w:r>
    </w:p>
    <w:p>
      <w:pPr>
        <w:pStyle w:val="Compact"/>
        <w:numPr>
          <w:ilvl w:val="0"/>
          <w:numId w:val="1028"/>
        </w:numPr>
      </w:pPr>
      <w:r>
        <w:t xml:space="preserve">Contenedor</w:t>
      </w:r>
    </w:p>
    <w:p>
      <w:pPr>
        <w:pStyle w:val="FirstParagraph"/>
      </w:pPr>
      <w:r>
        <w:t xml:space="preserve">Rotulado: Reglamentos técnicos específicos sobre etiquetados de determinados productos para EE.UU. (packinglist, número de contenedor, temperatura registrada del contenedor, número de pallets, nombre de la empresa comercializadora, aeropuerto de origen, aeropuerto de destino).</w:t>
      </w:r>
    </w:p>
    <w:bookmarkEnd w:id="159"/>
    <w:bookmarkEnd w:id="160"/>
    <w:bookmarkStart w:id="168" w:name="análisis-de-riesgo-de-operarios"/>
    <w:p>
      <w:pPr>
        <w:pStyle w:val="Heading2"/>
      </w:pPr>
      <w:r>
        <w:t xml:space="preserve">6.6 Análisis de riesgo de operarios</w:t>
      </w:r>
    </w:p>
    <w:p>
      <w:pPr>
        <w:pStyle w:val="FirstParagraph"/>
      </w:pPr>
      <w:r>
        <w:t xml:space="preserve">El país comprador de nuestro producto será Estados Unidos, por ello se realizará un análisis de sus indicadores macroeconómicos.</w:t>
      </w:r>
    </w:p>
    <w:p>
      <w:pPr>
        <w:pStyle w:val="BodyText"/>
      </w:pPr>
      <w:r>
        <w:t xml:space="preserve">Estados Unidos es la mayor economía a nivel mundial, por sobre China. La economía creció 2,3% en 2019 —en comparación con 2,9% en 2018— y se estima que el crecimiento caerá a -5,9% en 2020 debido al brote de COVID-19, y que luego repuntará a 4,7% en 2021, según las últimas estimaciones del FMI (del 14 de abril de 2020). La guerra comercial entre Estados Unidos y China parece afectar a los inversores y a la economía en su conjunto. El presidente Trump implementó medidas de proteccionismo comercial a través de aranceles aplicados a las importaciones chinas, y a pesar de que se anunció un acuerdo comercial parcial en diciembre de 2019, según Coface se prevé que las tensiones se prolonguen y que se mantengan los aranceles (19% en promedio en enero de 2020, en comparación con 3% a principios de 2018).</w:t>
      </w:r>
    </w:p>
    <w:p>
      <w:pPr>
        <w:pStyle w:val="BodyText"/>
      </w:pPr>
      <w:r>
        <w:t xml:space="preserve">El FMI prevé que la deuda pública crezca a 106,2% en 2019. Esta tendencia debiera continuar en 2020 y 2021. El déficit fiscal de Estados Unidos llegó a -6,3% en 2019, y debiera estabilizarse en los próximos años. Las reformas fiscales del presidente Trump han afectado el déficit desde 2018, generando una tendencia al alza para la deuda. Los economistas estiman que el gobierno seguirá aumentando el gasto. Según el FMI, la tasa de inflación bajó a 1,8% en 2019, cerca del objetivo de 2% fijado por la Reserva Federal. La tasa de inflación debiera subir nuevamente en 2020 y 2021 por sobre 2%.</w:t>
      </w:r>
    </w:p>
    <w:p>
      <w:pPr>
        <w:pStyle w:val="BodyText"/>
      </w:pPr>
      <w:r>
        <w:t xml:space="preserve">La tasa de desempleo bajó de 3,9% a 3.7% en 2019. Sin embargo, el FMI prevé que esta tendencia se vea fuertemente afectada por el impacto económico negativo de la pandemia de COVID-19: estima actualmente que la tasa aumentará a 10,4% en 2020 y bajará ligeramente a 9,1% en 2021.</w:t>
      </w:r>
    </w:p>
    <w:p>
      <w:pPr>
        <w:pStyle w:val="CaptionedFigure"/>
      </w:pPr>
      <w:r>
        <w:drawing>
          <wp:inline>
            <wp:extent cx="5943600" cy="3190550"/>
            <wp:effectExtent b="0" l="0" r="0" t="0"/>
            <wp:docPr descr="Principales Indicadores Macroeconómicos." title="" id="162" name="Picture"/>
            <a:graphic>
              <a:graphicData uri="http://schemas.openxmlformats.org/drawingml/2006/picture">
                <pic:pic>
                  <pic:nvPicPr>
                    <pic:cNvPr descr="index_files/figure-html/lu137401d6rd_tmp_75d8738e.png" id="163" name="Picture"/>
                    <pic:cNvPicPr>
                      <a:picLocks noChangeArrowheads="1" noChangeAspect="1"/>
                    </pic:cNvPicPr>
                  </pic:nvPicPr>
                  <pic:blipFill>
                    <a:blip r:embed="rId161"/>
                    <a:stretch>
                      <a:fillRect/>
                    </a:stretch>
                  </pic:blipFill>
                  <pic:spPr bwMode="auto">
                    <a:xfrm>
                      <a:off x="0" y="0"/>
                      <a:ext cx="5943600" cy="3190550"/>
                    </a:xfrm>
                    <a:prstGeom prst="rect">
                      <a:avLst/>
                    </a:prstGeom>
                    <a:noFill/>
                    <a:ln w="9525">
                      <a:noFill/>
                      <a:headEnd/>
                      <a:tailEnd/>
                    </a:ln>
                  </pic:spPr>
                </pic:pic>
              </a:graphicData>
            </a:graphic>
          </wp:inline>
        </w:drawing>
      </w:r>
    </w:p>
    <w:p>
      <w:pPr>
        <w:pStyle w:val="ImageCaption"/>
      </w:pPr>
      <w:r>
        <w:t xml:space="preserve">Principales Indicadores Macroeconómicos.</w:t>
      </w:r>
    </w:p>
    <w:p>
      <w:pPr>
        <w:pStyle w:val="CaptionedFigure"/>
      </w:pPr>
      <w:r>
        <w:drawing>
          <wp:inline>
            <wp:extent cx="5943600" cy="2309740"/>
            <wp:effectExtent b="0" l="0" r="0" t="0"/>
            <wp:docPr descr="Perspectivas económicas mundiales-Pronósticos." title="" id="165" name="Picture"/>
            <a:graphic>
              <a:graphicData uri="http://schemas.openxmlformats.org/drawingml/2006/picture">
                <pic:pic>
                  <pic:nvPicPr>
                    <pic:cNvPr descr="index_files/figure-html/lu137401d6rd_tmp_f1548be1.png" id="166" name="Picture"/>
                    <pic:cNvPicPr>
                      <a:picLocks noChangeArrowheads="1" noChangeAspect="1"/>
                    </pic:cNvPicPr>
                  </pic:nvPicPr>
                  <pic:blipFill>
                    <a:blip r:embed="rId164"/>
                    <a:stretch>
                      <a:fillRect/>
                    </a:stretch>
                  </pic:blipFill>
                  <pic:spPr bwMode="auto">
                    <a:xfrm>
                      <a:off x="0" y="0"/>
                      <a:ext cx="5943600" cy="2309740"/>
                    </a:xfrm>
                    <a:prstGeom prst="rect">
                      <a:avLst/>
                    </a:prstGeom>
                    <a:noFill/>
                    <a:ln w="9525">
                      <a:noFill/>
                      <a:headEnd/>
                      <a:tailEnd/>
                    </a:ln>
                  </pic:spPr>
                </pic:pic>
              </a:graphicData>
            </a:graphic>
          </wp:inline>
        </w:drawing>
      </w:r>
    </w:p>
    <w:p>
      <w:pPr>
        <w:pStyle w:val="ImageCaption"/>
      </w:pPr>
      <w:r>
        <w:t xml:space="preserve">Perspectivas económicas mundiales-Pronósticos.</w:t>
      </w:r>
    </w:p>
    <w:p>
      <w:pPr>
        <w:pStyle w:val="BodyText"/>
      </w:pPr>
      <w:r>
        <w:rPr>
          <w:b/>
          <w:bCs/>
        </w:rPr>
        <w:t xml:space="preserve">Operador Logístico</w:t>
      </w:r>
    </w:p>
    <w:p>
      <w:pPr>
        <w:pStyle w:val="BodyText"/>
      </w:pPr>
      <w:r>
        <w:t xml:space="preserve">El operador logístico con quien se va trabajar es la empresa</w:t>
      </w:r>
      <w:r>
        <w:t xml:space="preserve"> </w:t>
      </w:r>
      <w:r>
        <w:t xml:space="preserve">“New Atlantic S.A.C”</w:t>
      </w:r>
      <w:r>
        <w:t xml:space="preserve"> </w:t>
      </w:r>
      <w:r>
        <w:t xml:space="preserve">cuya información se detalla en la siguiente tabla.</w:t>
      </w:r>
    </w:p>
    <w:p>
      <w:pPr>
        <w:pStyle w:val="TableCaption"/>
      </w:pPr>
      <w:r>
        <w:t xml:space="preserve">Ficha empresarial del operador logístico</w:t>
      </w:r>
    </w:p>
    <w:tbl>
      <w:tblPr>
        <w:tblStyle w:val="Table"/>
        <w:tblW w:type="pct" w:w="5000"/>
        <w:tblLayout w:type="fixed"/>
        <w:tblLook w:firstRow="1" w:lastRow="0" w:firstColumn="0" w:lastColumn="0" w:noHBand="0" w:noVBand="0" w:val="0020"/>
        <w:tblCaption w:val="Ficha empresarial del operador logístico"/>
      </w:tblPr>
      <w:tblGrid>
        <w:gridCol w:w="3168"/>
        <w:gridCol w:w="4752"/>
      </w:tblGrid>
      <w:tr>
        <w:trPr>
          <w:tblHeader w:val="on"/>
        </w:trPr>
        <w:tc>
          <w:tcPr/>
          <w:p>
            <w:pPr>
              <w:pStyle w:val="Compact"/>
            </w:pPr>
            <w:r>
              <w:t xml:space="preserve">Nombre comercial</w:t>
            </w:r>
          </w:p>
        </w:tc>
        <w:tc>
          <w:tcPr/>
          <w:p>
            <w:pPr>
              <w:pStyle w:val="Compact"/>
            </w:pPr>
            <w:r>
              <w:t xml:space="preserve">Natsac</w:t>
            </w:r>
          </w:p>
        </w:tc>
      </w:tr>
      <w:tr>
        <w:tc>
          <w:tcPr/>
          <w:p>
            <w:pPr>
              <w:pStyle w:val="Compact"/>
            </w:pPr>
            <w:r>
              <w:t xml:space="preserve">RUC</w:t>
            </w:r>
          </w:p>
        </w:tc>
        <w:tc>
          <w:tcPr/>
          <w:p>
            <w:pPr>
              <w:pStyle w:val="Compact"/>
            </w:pPr>
            <w:r>
              <w:t xml:space="preserve">20562763351</w:t>
            </w:r>
          </w:p>
        </w:tc>
      </w:tr>
      <w:tr>
        <w:tc>
          <w:tcPr/>
          <w:p>
            <w:pPr>
              <w:pStyle w:val="Compact"/>
            </w:pPr>
            <w:r>
              <w:t xml:space="preserve">Razón social</w:t>
            </w:r>
          </w:p>
        </w:tc>
        <w:tc>
          <w:tcPr/>
          <w:p>
            <w:pPr>
              <w:pStyle w:val="Compact"/>
            </w:pPr>
            <w:r>
              <w:t xml:space="preserve">New atlantic sac</w:t>
            </w:r>
          </w:p>
        </w:tc>
      </w:tr>
      <w:tr>
        <w:tc>
          <w:tcPr/>
          <w:p>
            <w:pPr>
              <w:pStyle w:val="Compact"/>
            </w:pPr>
            <w:r>
              <w:t xml:space="preserve">Tipo de dirección</w:t>
            </w:r>
          </w:p>
        </w:tc>
        <w:tc>
          <w:tcPr/>
          <w:p>
            <w:pPr>
              <w:pStyle w:val="Compact"/>
            </w:pPr>
            <w:r>
              <w:t xml:space="preserve">Oficina Comercia</w:t>
            </w:r>
          </w:p>
        </w:tc>
      </w:tr>
      <w:tr>
        <w:tc>
          <w:tcPr/>
          <w:p>
            <w:pPr>
              <w:pStyle w:val="Compact"/>
            </w:pPr>
            <w:r>
              <w:t xml:space="preserve">Dirección</w:t>
            </w:r>
          </w:p>
        </w:tc>
        <w:tc>
          <w:tcPr/>
          <w:p>
            <w:pPr>
              <w:pStyle w:val="Compact"/>
            </w:pPr>
            <w:r>
              <w:t xml:space="preserve">Av Oscar Benavides 4595-201 callao</w:t>
            </w:r>
          </w:p>
        </w:tc>
      </w:tr>
      <w:tr>
        <w:tc>
          <w:tcPr/>
          <w:p>
            <w:pPr>
              <w:pStyle w:val="Compact"/>
            </w:pPr>
            <w:r>
              <w:t xml:space="preserve">País</w:t>
            </w:r>
          </w:p>
        </w:tc>
        <w:tc>
          <w:tcPr/>
          <w:p>
            <w:pPr>
              <w:pStyle w:val="Compact"/>
            </w:pPr>
            <w:r>
              <w:t xml:space="preserve">Perú</w:t>
            </w:r>
          </w:p>
        </w:tc>
      </w:tr>
      <w:tr>
        <w:tc>
          <w:tcPr/>
          <w:p>
            <w:pPr>
              <w:pStyle w:val="Compact"/>
            </w:pPr>
            <w:r>
              <w:t xml:space="preserve">Departamento</w:t>
            </w:r>
          </w:p>
        </w:tc>
        <w:tc>
          <w:tcPr/>
          <w:p>
            <w:pPr>
              <w:pStyle w:val="Compact"/>
            </w:pPr>
            <w:r>
              <w:t xml:space="preserve">LIMA</w:t>
            </w:r>
          </w:p>
        </w:tc>
      </w:tr>
      <w:tr>
        <w:tc>
          <w:tcPr/>
          <w:p>
            <w:pPr>
              <w:pStyle w:val="Compact"/>
            </w:pPr>
            <w:r>
              <w:t xml:space="preserve">Provincia</w:t>
            </w:r>
          </w:p>
        </w:tc>
        <w:tc>
          <w:tcPr/>
          <w:p>
            <w:pPr>
              <w:pStyle w:val="Compact"/>
            </w:pPr>
            <w:r>
              <w:t xml:space="preserve">CALLAO</w:t>
            </w:r>
          </w:p>
        </w:tc>
      </w:tr>
      <w:tr>
        <w:tc>
          <w:tcPr/>
          <w:p>
            <w:pPr>
              <w:pStyle w:val="Compact"/>
            </w:pPr>
            <w:r>
              <w:t xml:space="preserve">Distrito</w:t>
            </w:r>
          </w:p>
        </w:tc>
        <w:tc>
          <w:tcPr/>
          <w:p>
            <w:pPr>
              <w:pStyle w:val="Compact"/>
            </w:pPr>
            <w:r>
              <w:t xml:space="preserve">CALLAO</w:t>
            </w:r>
          </w:p>
        </w:tc>
      </w:tr>
      <w:tr>
        <w:tc>
          <w:tcPr/>
          <w:p>
            <w:pPr>
              <w:pStyle w:val="Compact"/>
            </w:pPr>
            <w:r>
              <w:t xml:space="preserve">Teléfono Oficina</w:t>
            </w:r>
          </w:p>
        </w:tc>
        <w:tc>
          <w:tcPr/>
          <w:p>
            <w:pPr>
              <w:pStyle w:val="Compact"/>
            </w:pPr>
            <w:r>
              <w:t xml:space="preserve">14697815</w:t>
            </w:r>
          </w:p>
        </w:tc>
      </w:tr>
      <w:tr>
        <w:tc>
          <w:tcPr/>
          <w:p>
            <w:pPr>
              <w:pStyle w:val="Compact"/>
            </w:pPr>
            <w:r>
              <w:t xml:space="preserve">Teléfono Celular</w:t>
            </w:r>
          </w:p>
        </w:tc>
        <w:tc>
          <w:tcPr/>
          <w:p>
            <w:pPr>
              <w:pStyle w:val="Compact"/>
            </w:pPr>
            <w:r>
              <w:t xml:space="preserve">981366393</w:t>
            </w:r>
          </w:p>
        </w:tc>
      </w:tr>
      <w:tr>
        <w:tc>
          <w:tcPr/>
          <w:p>
            <w:pPr>
              <w:pStyle w:val="Compact"/>
            </w:pPr>
            <w:r>
              <w:t xml:space="preserve">Correo</w:t>
            </w:r>
          </w:p>
        </w:tc>
        <w:tc>
          <w:tcPr/>
          <w:p>
            <w:pPr>
              <w:pStyle w:val="Compact"/>
            </w:pPr>
            <w:hyperlink r:id="rId167">
              <w:r>
                <w:rPr>
                  <w:rStyle w:val="Hyperlink"/>
                </w:rPr>
                <w:t xml:space="preserve">luis.mogrovejo@new-atlantic.com</w:t>
              </w:r>
            </w:hyperlink>
          </w:p>
        </w:tc>
      </w:tr>
      <w:tr>
        <w:tc>
          <w:tcPr/>
          <w:p>
            <w:pPr>
              <w:pStyle w:val="Compact"/>
            </w:pPr>
            <w:r>
              <w:t xml:space="preserve">Página Web</w:t>
            </w:r>
          </w:p>
        </w:tc>
        <w:tc>
          <w:tcPr/>
          <w:p>
            <w:pPr>
              <w:pStyle w:val="Compact"/>
            </w:pPr>
            <w:r>
              <w:t xml:space="preserve">https://www.new-atlantic.com/nosotros.php</w:t>
            </w:r>
          </w:p>
        </w:tc>
      </w:tr>
      <w:tr>
        <w:tc>
          <w:tcPr/>
          <w:p>
            <w:pPr>
              <w:pStyle w:val="Compact"/>
            </w:pPr>
            <w:r>
              <w:t xml:space="preserve">Persona de Contacto</w:t>
            </w:r>
          </w:p>
        </w:tc>
        <w:tc>
          <w:tcPr/>
          <w:p>
            <w:pPr>
              <w:pStyle w:val="Compact"/>
            </w:pPr>
            <w:r>
              <w:t xml:space="preserve">Luis angel mogrovejo ramos</w:t>
            </w:r>
          </w:p>
        </w:tc>
      </w:tr>
      <w:tr>
        <w:tc>
          <w:tcPr/>
          <w:p>
            <w:pPr>
              <w:pStyle w:val="Compact"/>
            </w:pPr>
            <w:r>
              <w:t xml:space="preserve">Descripción de la empresa</w:t>
            </w:r>
          </w:p>
        </w:tc>
        <w:tc>
          <w:tcPr/>
          <w:p>
            <w:pPr>
              <w:pStyle w:val="Compact"/>
            </w:pPr>
            <w:r>
              <w:t xml:space="preserve">New atlantic sac, brinda servicio logistico door to door, ofrecemos la venta de fletes, seguros, servicio de agenciamiento, transporte local.</w:t>
            </w:r>
          </w:p>
        </w:tc>
      </w:tr>
    </w:tbl>
    <w:bookmarkEnd w:id="168"/>
    <w:bookmarkStart w:id="174" w:name="manejo-documentario"/>
    <w:p>
      <w:pPr>
        <w:pStyle w:val="Heading2"/>
      </w:pPr>
      <w:r>
        <w:t xml:space="preserve">6.7 Manejo documentario</w:t>
      </w:r>
    </w:p>
    <w:bookmarkStart w:id="172" w:name="documentos-comerciales"/>
    <w:p>
      <w:pPr>
        <w:pStyle w:val="Heading3"/>
      </w:pPr>
      <w:r>
        <w:t xml:space="preserve">6.7.1 Documentos comerciales</w:t>
      </w:r>
    </w:p>
    <w:p>
      <w:pPr>
        <w:pStyle w:val="Heading4"/>
        <w:rPr>
          <w:vanish/>
          <w:specVanish/>
        </w:rPr>
      </w:pPr>
      <w:r>
        <w:t>Factura comercial.</w:t>
      </w:r>
      <w:r>
        <w:t xml:space="preserve"> </w:t>
      </w:r>
    </w:p>
    <w:p>
      <w:pPr>
        <w:pStyle w:val="CaptionedFigure"/>
      </w:pPr>
      <w:r>
        <w:drawing>
          <wp:inline>
            <wp:extent cx="5130800" cy="5981700"/>
            <wp:effectExtent b="0" l="0" r="0" t="0"/>
            <wp:docPr descr="Factura comercial" title="" id="170" name="Picture"/>
            <a:graphic>
              <a:graphicData uri="http://schemas.openxmlformats.org/drawingml/2006/picture">
                <pic:pic>
                  <pic:nvPicPr>
                    <pic:cNvPr descr="index_files/figure-html/lu137401d6rd_tmp_822257a8.png" id="171" name="Picture"/>
                    <pic:cNvPicPr>
                      <a:picLocks noChangeArrowheads="1" noChangeAspect="1"/>
                    </pic:cNvPicPr>
                  </pic:nvPicPr>
                  <pic:blipFill>
                    <a:blip r:embed="rId169"/>
                    <a:stretch>
                      <a:fillRect/>
                    </a:stretch>
                  </pic:blipFill>
                  <pic:spPr bwMode="auto">
                    <a:xfrm>
                      <a:off x="0" y="0"/>
                      <a:ext cx="5130800" cy="5981700"/>
                    </a:xfrm>
                    <a:prstGeom prst="rect">
                      <a:avLst/>
                    </a:prstGeom>
                    <a:noFill/>
                    <a:ln w="9525">
                      <a:noFill/>
                      <a:headEnd/>
                      <a:tailEnd/>
                    </a:ln>
                  </pic:spPr>
                </pic:pic>
              </a:graphicData>
            </a:graphic>
          </wp:inline>
        </w:drawing>
      </w:r>
    </w:p>
    <w:p>
      <w:pPr>
        <w:pStyle w:val="ImageCaption"/>
      </w:pPr>
      <w:r>
        <w:t xml:space="preserve">Factura comercial</w:t>
      </w:r>
    </w:p>
    <w:bookmarkEnd w:id="172"/>
    <w:bookmarkStart w:id="173" w:name="certificados-exigidos"/>
    <w:p>
      <w:pPr>
        <w:pStyle w:val="Heading3"/>
      </w:pPr>
      <w:r>
        <w:t xml:space="preserve">6.7.2 Certificados exigidos</w:t>
      </w:r>
    </w:p>
    <w:p>
      <w:pPr>
        <w:pStyle w:val="Heading4"/>
        <w:rPr>
          <w:vanish/>
          <w:specVanish/>
        </w:rPr>
      </w:pPr>
      <w:r>
        <w:t>Certificado de origen.</w:t>
      </w:r>
      <w:r>
        <w:t xml:space="preserve"> </w:t>
      </w:r>
    </w:p>
    <w:p>
      <w:pPr>
        <w:pStyle w:val="FirstParagraph"/>
      </w:pPr>
      <w:r>
        <w:t xml:space="preserve">Nuestro producto tendrá como destino el mercado estadounidense por el cual según el Ministerio de Comercio Exterior y Turismo se tiene que hacer una Auto-certificación en el cual el exportador puede emitir de manera directa un certificado de origen en caso desee que su mercancía ingrese a los mercados de Estados Unidos, Canadá y Corea del Sur (esta modalidad es aplicable solo para estos países).</w:t>
      </w:r>
    </w:p>
    <w:bookmarkEnd w:id="173"/>
    <w:bookmarkEnd w:id="174"/>
    <w:bookmarkStart w:id="176" w:name="modelo-de-cotización"/>
    <w:p>
      <w:pPr>
        <w:pStyle w:val="Heading2"/>
      </w:pPr>
      <w:r>
        <w:t xml:space="preserve">6.8 Modelo de cotización</w:t>
      </w:r>
    </w:p>
    <w:tbl>
      <w:tblPr>
        <w:tblStyle w:val="Table"/>
        <w:tblW w:type="pct" w:w="5000"/>
        <w:tblLayout w:type="fixed"/>
        <w:tblLook w:firstRow="1" w:lastRow="0" w:firstColumn="0" w:lastColumn="0" w:noHBand="0" w:noVBand="0" w:val="0020"/>
      </w:tblPr>
      <w:tblGrid>
        <w:gridCol w:w="2376"/>
        <w:gridCol w:w="2692"/>
        <w:gridCol w:w="1425"/>
        <w:gridCol w:w="1425"/>
      </w:tblGrid>
      <w:tr>
        <w:trPr>
          <w:tblHeader w:val="on"/>
        </w:trPr>
        <w:tc>
          <w:tcPr/>
          <w:p>
            <w:pPr>
              <w:pStyle w:val="Compact"/>
            </w:pPr>
            <w:r>
              <w:rPr>
                <w:b/>
                <w:bCs/>
              </w:rPr>
              <w:t xml:space="preserve">Aquazul S.C.R. L</w:t>
            </w:r>
          </w:p>
        </w:tc>
        <w:tc>
          <w:tcPr/>
          <w:p>
            <w:pPr>
              <w:pStyle w:val="Compact"/>
            </w:pPr>
            <w:r>
              <w:t xml:space="preserve">COTIZACIÓN N°001-2020</w:t>
            </w:r>
          </w:p>
        </w:tc>
        <w:tc>
          <w:tcPr/>
          <w:p>
            <w:pPr>
              <w:pStyle w:val="Compact"/>
            </w:pPr>
          </w:p>
        </w:tc>
        <w:tc>
          <w:tcPr/>
          <w:p>
            <w:pPr>
              <w:pStyle w:val="Compact"/>
            </w:pPr>
          </w:p>
        </w:tc>
      </w:tr>
      <w:tr>
        <w:tc>
          <w:tcPr/>
          <w:p>
            <w:pPr>
              <w:pStyle w:val="Compact"/>
            </w:pPr>
            <w:r>
              <w:t xml:space="preserve">Fecha De Cotización</w:t>
            </w:r>
          </w:p>
        </w:tc>
        <w:tc>
          <w:tcPr/>
          <w:p>
            <w:pPr>
              <w:pStyle w:val="Compact"/>
            </w:pPr>
            <w:r>
              <w:t xml:space="preserve">21/09/20</w:t>
            </w:r>
          </w:p>
        </w:tc>
        <w:tc>
          <w:tcPr/>
          <w:p>
            <w:pPr>
              <w:pStyle w:val="Compact"/>
            </w:pPr>
            <w:r>
              <w:t xml:space="preserve">Empresa De Destino</w:t>
            </w:r>
          </w:p>
        </w:tc>
        <w:tc>
          <w:tcPr/>
          <w:p>
            <w:pPr>
              <w:pStyle w:val="Compact"/>
            </w:pPr>
            <w:r>
              <w:t xml:space="preserve">Trader Joe´s</w:t>
            </w:r>
          </w:p>
        </w:tc>
      </w:tr>
      <w:tr>
        <w:tc>
          <w:tcPr/>
          <w:p>
            <w:pPr>
              <w:pStyle w:val="Compact"/>
            </w:pPr>
            <w:r>
              <w:t xml:space="preserve">Nombre De Destinatario</w:t>
            </w:r>
          </w:p>
        </w:tc>
        <w:tc>
          <w:tcPr/>
          <w:p>
            <w:pPr>
              <w:pStyle w:val="Compact"/>
            </w:pPr>
            <w:r>
              <w:t xml:space="preserve">Joe Coulombe</w:t>
            </w:r>
          </w:p>
        </w:tc>
        <w:tc>
          <w:tcPr/>
          <w:p>
            <w:pPr>
              <w:pStyle w:val="Compact"/>
            </w:pPr>
          </w:p>
        </w:tc>
        <w:tc>
          <w:tcPr/>
          <w:p>
            <w:pPr>
              <w:pStyle w:val="Compact"/>
            </w:pPr>
          </w:p>
        </w:tc>
      </w:tr>
      <w:tr>
        <w:tc>
          <w:tcPr/>
          <w:p>
            <w:pPr>
              <w:pStyle w:val="Compact"/>
            </w:pPr>
            <w:r>
              <w:t xml:space="preserve">Dirección De La Empresa</w:t>
            </w:r>
          </w:p>
        </w:tc>
        <w:tc>
          <w:tcPr/>
          <w:p>
            <w:pPr>
              <w:pStyle w:val="Compact"/>
            </w:pPr>
            <w:hyperlink r:id="rId175">
              <w:r>
                <w:rPr>
                  <w:rStyle w:val="Hyperlink"/>
                </w:rPr>
                <w:t xml:space="preserve">142 E 14th St, Nueva York, NY 10003-4170</w:t>
              </w:r>
            </w:hyperlink>
          </w:p>
        </w:tc>
        <w:tc>
          <w:tcPr/>
          <w:p>
            <w:pPr>
              <w:pStyle w:val="Compact"/>
            </w:pPr>
          </w:p>
        </w:tc>
        <w:tc>
          <w:tcPr/>
          <w:p>
            <w:pPr>
              <w:pStyle w:val="Compact"/>
            </w:pPr>
          </w:p>
        </w:tc>
      </w:tr>
      <w:tr>
        <w:tc>
          <w:tcPr/>
          <w:p>
            <w:pPr>
              <w:pStyle w:val="Compact"/>
            </w:pPr>
            <w:r>
              <w:t xml:space="preserve">País Destino</w:t>
            </w:r>
          </w:p>
        </w:tc>
        <w:tc>
          <w:tcPr/>
          <w:p>
            <w:pPr>
              <w:pStyle w:val="Compact"/>
            </w:pPr>
            <w:r>
              <w:t xml:space="preserve">EE.UU</w:t>
            </w:r>
          </w:p>
        </w:tc>
        <w:tc>
          <w:tcPr/>
          <w:p>
            <w:pPr>
              <w:pStyle w:val="Compact"/>
            </w:pPr>
            <w:r>
              <w:t xml:space="preserve">Referencia</w:t>
            </w:r>
          </w:p>
        </w:tc>
        <w:tc>
          <w:tcPr/>
          <w:p>
            <w:pPr>
              <w:pStyle w:val="Compact"/>
            </w:pPr>
            <w:r>
              <w:t xml:space="preserve">Nueva York</w:t>
            </w:r>
          </w:p>
        </w:tc>
      </w:tr>
      <w:tr>
        <w:tc>
          <w:tcPr/>
          <w:p>
            <w:pPr>
              <w:pStyle w:val="Compact"/>
            </w:pPr>
            <w:r>
              <w:t xml:space="preserve">Partida Arancelaria</w:t>
            </w:r>
          </w:p>
        </w:tc>
        <w:tc>
          <w:tcPr/>
          <w:p>
            <w:pPr>
              <w:pStyle w:val="Compact"/>
            </w:pPr>
            <w:r>
              <w:t xml:space="preserve">304420000</w:t>
            </w:r>
          </w:p>
        </w:tc>
        <w:tc>
          <w:tcPr/>
          <w:p>
            <w:pPr>
              <w:pStyle w:val="Compact"/>
            </w:pPr>
            <w:r>
              <w:t xml:space="preserve">Producto</w:t>
            </w:r>
          </w:p>
        </w:tc>
        <w:tc>
          <w:tcPr/>
          <w:p>
            <w:pPr>
              <w:pStyle w:val="Compact"/>
            </w:pPr>
            <w:r>
              <w:t xml:space="preserve">Filete refrigerado de trucha Arcoíris</w:t>
            </w:r>
          </w:p>
        </w:tc>
      </w:tr>
      <w:tr>
        <w:tc>
          <w:tcPr/>
          <w:p>
            <w:pPr>
              <w:pStyle w:val="Compact"/>
            </w:pPr>
            <w:r>
              <w:t xml:space="preserve">Descripción De La Calidad</w:t>
            </w:r>
          </w:p>
        </w:tc>
        <w:tc>
          <w:tcPr/>
          <w:p>
            <w:pPr>
              <w:pStyle w:val="Compact"/>
            </w:pPr>
            <w:r>
              <w:t xml:space="preserve">Producto natural y saludable</w:t>
            </w:r>
          </w:p>
        </w:tc>
        <w:tc>
          <w:tcPr/>
          <w:p>
            <w:pPr>
              <w:pStyle w:val="Compact"/>
            </w:pPr>
            <w:r>
              <w:t xml:space="preserve">Cantidad</w:t>
            </w:r>
          </w:p>
        </w:tc>
        <w:tc>
          <w:tcPr/>
          <w:p>
            <w:pPr>
              <w:pStyle w:val="Compact"/>
            </w:pPr>
            <w:r>
              <w:t xml:space="preserve">2000Kg</w:t>
            </w:r>
          </w:p>
        </w:tc>
      </w:tr>
      <w:tr>
        <w:tc>
          <w:tcPr/>
          <w:p>
            <w:pPr>
              <w:pStyle w:val="Compact"/>
            </w:pPr>
            <w:r>
              <w:t xml:space="preserve">Precio Fca Unitario</w:t>
            </w:r>
          </w:p>
        </w:tc>
        <w:tc>
          <w:tcPr/>
          <w:p>
            <w:pPr>
              <w:pStyle w:val="Compact"/>
            </w:pPr>
            <w:r>
              <w:t xml:space="preserve">$ 8.40</w:t>
            </w:r>
          </w:p>
        </w:tc>
        <w:tc>
          <w:tcPr/>
          <w:p>
            <w:pPr>
              <w:pStyle w:val="Compact"/>
            </w:pPr>
            <w:r>
              <w:t xml:space="preserve">Precio Fca Total</w:t>
            </w:r>
          </w:p>
        </w:tc>
        <w:tc>
          <w:tcPr/>
          <w:p>
            <w:pPr>
              <w:pStyle w:val="Compact"/>
            </w:pPr>
            <w:r>
              <w:t xml:space="preserve">$ 16800.00</w:t>
            </w:r>
          </w:p>
        </w:tc>
      </w:tr>
      <w:tr>
        <w:tc>
          <w:tcPr/>
          <w:p>
            <w:pPr>
              <w:pStyle w:val="Compact"/>
            </w:pPr>
            <w:r>
              <w:t xml:space="preserve">Moneda De Cotización</w:t>
            </w:r>
          </w:p>
        </w:tc>
        <w:tc>
          <w:tcPr/>
          <w:p>
            <w:pPr>
              <w:pStyle w:val="Compact"/>
            </w:pPr>
            <w:r>
              <w:t xml:space="preserve">Dólar americano</w:t>
            </w:r>
          </w:p>
        </w:tc>
        <w:tc>
          <w:tcPr/>
          <w:p>
            <w:pPr>
              <w:pStyle w:val="Compact"/>
            </w:pPr>
          </w:p>
        </w:tc>
        <w:tc>
          <w:tcPr/>
          <w:p>
            <w:pPr>
              <w:pStyle w:val="Compact"/>
            </w:pPr>
          </w:p>
        </w:tc>
      </w:tr>
      <w:tr>
        <w:tc>
          <w:tcPr/>
          <w:p>
            <w:pPr>
              <w:pStyle w:val="Compact"/>
            </w:pPr>
            <w:r>
              <w:t xml:space="preserve">Forma De Pago</w:t>
            </w:r>
          </w:p>
        </w:tc>
        <w:tc>
          <w:tcPr/>
          <w:p>
            <w:pPr>
              <w:pStyle w:val="Compact"/>
            </w:pPr>
            <w:r>
              <w:t xml:space="preserve">El 50% 15 días antes de la entrega de la mercancía y el 50% restante cuando la mercancía llega al aeropuerto de destino</w:t>
            </w:r>
          </w:p>
        </w:tc>
        <w:tc>
          <w:tcPr/>
          <w:p>
            <w:pPr>
              <w:pStyle w:val="Compact"/>
            </w:pPr>
          </w:p>
        </w:tc>
        <w:tc>
          <w:tcPr/>
          <w:p>
            <w:pPr>
              <w:pStyle w:val="Compact"/>
            </w:pPr>
          </w:p>
        </w:tc>
      </w:tr>
      <w:tr>
        <w:tc>
          <w:tcPr/>
          <w:p>
            <w:pPr>
              <w:pStyle w:val="Compact"/>
            </w:pPr>
            <w:r>
              <w:t xml:space="preserve">Fecha De Embarque</w:t>
            </w:r>
          </w:p>
        </w:tc>
        <w:tc>
          <w:tcPr/>
          <w:p>
            <w:pPr>
              <w:pStyle w:val="Compact"/>
            </w:pPr>
            <w:r>
              <w:t xml:space="preserve">30/05/21</w:t>
            </w:r>
          </w:p>
        </w:tc>
        <w:tc>
          <w:tcPr/>
          <w:p>
            <w:pPr>
              <w:pStyle w:val="Compact"/>
            </w:pPr>
            <w:r>
              <w:t xml:space="preserve">Medio De Transporte</w:t>
            </w:r>
          </w:p>
        </w:tc>
        <w:tc>
          <w:tcPr/>
          <w:p>
            <w:pPr>
              <w:pStyle w:val="Compact"/>
            </w:pPr>
            <w:r>
              <w:t xml:space="preserve">Aéreo</w:t>
            </w:r>
          </w:p>
        </w:tc>
      </w:tr>
      <w:tr>
        <w:tc>
          <w:tcPr/>
          <w:p>
            <w:pPr>
              <w:pStyle w:val="Compact"/>
            </w:pPr>
            <w:r>
              <w:t xml:space="preserve">Aeropuerto De Embarque</w:t>
            </w:r>
          </w:p>
        </w:tc>
        <w:tc>
          <w:tcPr/>
          <w:p>
            <w:pPr>
              <w:pStyle w:val="Compact"/>
            </w:pPr>
            <w:r>
              <w:t xml:space="preserve">Puerto internacional Callao-LimaPerú.</w:t>
            </w:r>
          </w:p>
        </w:tc>
        <w:tc>
          <w:tcPr/>
          <w:p>
            <w:pPr>
              <w:pStyle w:val="Compact"/>
            </w:pPr>
            <w:r>
              <w:t xml:space="preserve">Aeropuerto De Llegada</w:t>
            </w:r>
          </w:p>
        </w:tc>
        <w:tc>
          <w:tcPr/>
          <w:p>
            <w:pPr>
              <w:pStyle w:val="Compact"/>
            </w:pPr>
            <w:r>
              <w:t xml:space="preserve">Nueva York</w:t>
            </w:r>
          </w:p>
        </w:tc>
      </w:tr>
    </w:tbl>
    <w:bookmarkEnd w:id="176"/>
    <w:bookmarkEnd w:id="177"/>
    <w:bookmarkStart w:id="215" w:name="X2f2b299e91ddd8c57ae7afbd60cfb40e75018bb"/>
    <w:p>
      <w:pPr>
        <w:pStyle w:val="Heading1"/>
      </w:pPr>
      <w:r>
        <w:t xml:space="preserve">7. Capítulo VI Análisis financiero y plan financiero</w:t>
      </w:r>
    </w:p>
    <w:bookmarkStart w:id="181" w:name="análisis-financiero"/>
    <w:p>
      <w:pPr>
        <w:pStyle w:val="Heading2"/>
      </w:pPr>
      <w:r>
        <w:t xml:space="preserve">7.1 Análisis financiero</w:t>
      </w:r>
    </w:p>
    <w:bookmarkStart w:id="178" w:name="X2f8f88088d01664777d09eb6f5c5470f6eabd05"/>
    <w:p>
      <w:pPr>
        <w:pStyle w:val="Heading3"/>
      </w:pPr>
      <w:r>
        <w:t xml:space="preserve">7.1.1 Análisis del balance general y estructura del balance general</w:t>
      </w:r>
    </w:p>
    <w:p>
      <w:pPr>
        <w:pStyle w:val="TableCaption"/>
      </w:pPr>
      <w:r>
        <w:t xml:space="preserve">Balance general al 31 de diciembre con financiamiento, proyectado</w:t>
      </w:r>
    </w:p>
    <w:tbl>
      <w:tblPr>
        <w:tblStyle w:val="Table"/>
        <w:tblW w:type="pct" w:w="5000"/>
        <w:tblLayout w:type="fixed"/>
        <w:tblLook w:firstRow="0" w:lastRow="0" w:firstColumn="0" w:lastColumn="0" w:noHBand="0" w:noVBand="0" w:val="0000"/>
        <w:tblCaption w:val="Balance general al 31 de diciembre con financiamiento, proyectado"/>
      </w:tblPr>
      <w:tblGrid>
        <w:gridCol w:w="3960"/>
        <w:gridCol w:w="792"/>
        <w:gridCol w:w="792"/>
        <w:gridCol w:w="792"/>
        <w:gridCol w:w="792"/>
        <w:gridCol w:w="792"/>
      </w:tblGrid>
      <w:tr>
        <w:tc>
          <w:tcPr/>
          <w:p>
            <w:pPr>
              <w:pStyle w:val="Compact"/>
            </w:pP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rPr>
                <w:b/>
                <w:bCs/>
              </w:rPr>
              <w:t xml:space="preserve">Activo</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rPr>
                <w:b/>
                <w:bCs/>
              </w:rPr>
              <w:t xml:space="preserve">Activo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Efectivo y equivalente de efectivo</w:t>
            </w:r>
          </w:p>
        </w:tc>
        <w:tc>
          <w:tcPr/>
          <w:p>
            <w:pPr>
              <w:pStyle w:val="Compact"/>
              <w:jc w:val="center"/>
            </w:pPr>
            <w:r>
              <w:t xml:space="preserve">39050</w:t>
            </w:r>
          </w:p>
        </w:tc>
        <w:tc>
          <w:tcPr/>
          <w:p>
            <w:pPr>
              <w:pStyle w:val="Compact"/>
              <w:jc w:val="center"/>
            </w:pPr>
            <w:r>
              <w:t xml:space="preserve">75400</w:t>
            </w:r>
          </w:p>
        </w:tc>
        <w:tc>
          <w:tcPr/>
          <w:p>
            <w:pPr>
              <w:pStyle w:val="Compact"/>
              <w:jc w:val="center"/>
            </w:pPr>
            <w:r>
              <w:t xml:space="preserve">117200</w:t>
            </w:r>
          </w:p>
        </w:tc>
        <w:tc>
          <w:tcPr/>
          <w:p>
            <w:pPr>
              <w:pStyle w:val="Compact"/>
              <w:jc w:val="center"/>
            </w:pPr>
            <w:r>
              <w:t xml:space="preserve">157101</w:t>
            </w:r>
          </w:p>
        </w:tc>
        <w:tc>
          <w:tcPr/>
          <w:p>
            <w:pPr>
              <w:pStyle w:val="Compact"/>
              <w:jc w:val="center"/>
            </w:pPr>
            <w:r>
              <w:t xml:space="preserve">202990</w:t>
            </w:r>
          </w:p>
        </w:tc>
      </w:tr>
      <w:tr>
        <w:tc>
          <w:tcPr/>
          <w:p>
            <w:pPr>
              <w:pStyle w:val="Compact"/>
            </w:pPr>
            <w:r>
              <w:t xml:space="preserve">Cuentas por cobrar comerciales</w:t>
            </w:r>
          </w:p>
        </w:tc>
        <w:tc>
          <w:tcPr/>
          <w:p>
            <w:pPr>
              <w:pStyle w:val="Compact"/>
            </w:pPr>
          </w:p>
        </w:tc>
        <w:tc>
          <w:tcPr/>
          <w:p>
            <w:pPr>
              <w:pStyle w:val="Compact"/>
              <w:jc w:val="center"/>
            </w:pPr>
            <w:r>
              <w:t xml:space="preserve">28750</w:t>
            </w:r>
          </w:p>
        </w:tc>
        <w:tc>
          <w:tcPr/>
          <w:p>
            <w:pPr>
              <w:pStyle w:val="Compact"/>
              <w:jc w:val="center"/>
            </w:pPr>
            <w:r>
              <w:t xml:space="preserve">29880</w:t>
            </w:r>
          </w:p>
        </w:tc>
        <w:tc>
          <w:tcPr/>
          <w:p>
            <w:pPr>
              <w:pStyle w:val="Compact"/>
              <w:jc w:val="center"/>
            </w:pPr>
            <w:r>
              <w:t xml:space="preserve">30500</w:t>
            </w:r>
          </w:p>
        </w:tc>
        <w:tc>
          <w:tcPr/>
          <w:p>
            <w:pPr>
              <w:pStyle w:val="Compact"/>
              <w:jc w:val="center"/>
            </w:pPr>
            <w:r>
              <w:t xml:space="preserve">30550</w:t>
            </w:r>
          </w:p>
        </w:tc>
      </w:tr>
      <w:tr>
        <w:tc>
          <w:tcPr/>
          <w:p>
            <w:pPr>
              <w:pStyle w:val="Compact"/>
            </w:pPr>
            <w:r>
              <w:rPr>
                <w:b/>
                <w:bCs/>
              </w:rPr>
              <w:t xml:space="preserve">Total activo corriente</w:t>
            </w:r>
          </w:p>
        </w:tc>
        <w:tc>
          <w:tcPr/>
          <w:p>
            <w:pPr>
              <w:pStyle w:val="Compact"/>
              <w:jc w:val="center"/>
            </w:pPr>
            <w:r>
              <w:rPr>
                <w:b/>
                <w:bCs/>
              </w:rPr>
              <w:t xml:space="preserve">39050</w:t>
            </w:r>
          </w:p>
        </w:tc>
        <w:tc>
          <w:tcPr/>
          <w:p>
            <w:pPr>
              <w:pStyle w:val="Compact"/>
              <w:jc w:val="center"/>
            </w:pPr>
            <w:r>
              <w:rPr>
                <w:b/>
                <w:bCs/>
              </w:rPr>
              <w:t xml:space="preserve">104150</w:t>
            </w:r>
          </w:p>
        </w:tc>
        <w:tc>
          <w:tcPr/>
          <w:p>
            <w:pPr>
              <w:pStyle w:val="Compact"/>
              <w:jc w:val="center"/>
            </w:pPr>
            <w:r>
              <w:rPr>
                <w:b/>
                <w:bCs/>
              </w:rPr>
              <w:t xml:space="preserve">147080</w:t>
            </w:r>
          </w:p>
        </w:tc>
        <w:tc>
          <w:tcPr/>
          <w:p>
            <w:pPr>
              <w:pStyle w:val="Compact"/>
              <w:jc w:val="center"/>
            </w:pPr>
            <w:r>
              <w:rPr>
                <w:b/>
                <w:bCs/>
              </w:rPr>
              <w:t xml:space="preserve">187601</w:t>
            </w:r>
          </w:p>
        </w:tc>
        <w:tc>
          <w:tcPr/>
          <w:p>
            <w:pPr>
              <w:pStyle w:val="Compact"/>
              <w:jc w:val="center"/>
            </w:pPr>
            <w:r>
              <w:rPr>
                <w:b/>
                <w:bCs/>
              </w:rPr>
              <w:t xml:space="preserve">233540</w:t>
            </w:r>
          </w:p>
        </w:tc>
      </w:tr>
      <w:tr>
        <w:tc>
          <w:tcPr/>
          <w:p>
            <w:pPr>
              <w:pStyle w:val="Compact"/>
            </w:pPr>
            <w:r>
              <w:t xml:space="preserve">Activo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IME(Neto)</w:t>
            </w:r>
          </w:p>
        </w:tc>
        <w:tc>
          <w:tcPr/>
          <w:p>
            <w:pPr>
              <w:pStyle w:val="Compact"/>
              <w:jc w:val="center"/>
            </w:pPr>
            <w:r>
              <w:t xml:space="preserve">132115</w:t>
            </w:r>
          </w:p>
        </w:tc>
        <w:tc>
          <w:tcPr/>
          <w:p>
            <w:pPr>
              <w:pStyle w:val="Compact"/>
              <w:jc w:val="center"/>
            </w:pPr>
            <w:r>
              <w:t xml:space="preserve">123134</w:t>
            </w:r>
          </w:p>
        </w:tc>
        <w:tc>
          <w:tcPr/>
          <w:p>
            <w:pPr>
              <w:pStyle w:val="Compact"/>
              <w:jc w:val="center"/>
            </w:pPr>
            <w:r>
              <w:t xml:space="preserve">112142</w:t>
            </w:r>
          </w:p>
        </w:tc>
        <w:tc>
          <w:tcPr/>
          <w:p>
            <w:pPr>
              <w:pStyle w:val="Compact"/>
              <w:jc w:val="center"/>
            </w:pPr>
            <w:r>
              <w:t xml:space="preserve">101136</w:t>
            </w:r>
          </w:p>
        </w:tc>
        <w:tc>
          <w:tcPr/>
          <w:p>
            <w:pPr>
              <w:pStyle w:val="Compact"/>
              <w:jc w:val="center"/>
            </w:pPr>
            <w:r>
              <w:t xml:space="preserve">90140</w:t>
            </w:r>
          </w:p>
        </w:tc>
      </w:tr>
      <w:tr>
        <w:tc>
          <w:tcPr/>
          <w:p>
            <w:pPr>
              <w:pStyle w:val="Compact"/>
            </w:pPr>
            <w:r>
              <w:t xml:space="preserve">Intangibles</w:t>
            </w:r>
          </w:p>
        </w:tc>
        <w:tc>
          <w:tcPr/>
          <w:p>
            <w:pPr>
              <w:pStyle w:val="Compact"/>
              <w:jc w:val="center"/>
            </w:pPr>
            <w:r>
              <w:t xml:space="preserve">2156</w:t>
            </w:r>
          </w:p>
        </w:tc>
        <w:tc>
          <w:tcPr/>
          <w:p>
            <w:pPr>
              <w:pStyle w:val="Compact"/>
              <w:jc w:val="center"/>
            </w:pPr>
            <w:r>
              <w:t xml:space="preserve">1702</w:t>
            </w:r>
          </w:p>
        </w:tc>
        <w:tc>
          <w:tcPr/>
          <w:p>
            <w:pPr>
              <w:pStyle w:val="Compact"/>
              <w:jc w:val="center"/>
            </w:pPr>
            <w:r>
              <w:t xml:space="preserve">1080</w:t>
            </w:r>
          </w:p>
        </w:tc>
        <w:tc>
          <w:tcPr/>
          <w:p>
            <w:pPr>
              <w:pStyle w:val="Compact"/>
              <w:jc w:val="center"/>
            </w:pPr>
            <w:r>
              <w:t xml:space="preserve">652</w:t>
            </w:r>
          </w:p>
        </w:tc>
        <w:tc>
          <w:tcPr/>
          <w:p>
            <w:pPr>
              <w:pStyle w:val="Compact"/>
            </w:pPr>
          </w:p>
        </w:tc>
      </w:tr>
      <w:tr>
        <w:tc>
          <w:tcPr/>
          <w:p>
            <w:pPr>
              <w:pStyle w:val="Compact"/>
            </w:pPr>
            <w:r>
              <w:rPr>
                <w:b/>
                <w:bCs/>
              </w:rPr>
              <w:t xml:space="preserve">Total activo no corriente</w:t>
            </w:r>
          </w:p>
        </w:tc>
        <w:tc>
          <w:tcPr/>
          <w:p>
            <w:pPr>
              <w:pStyle w:val="Compact"/>
              <w:jc w:val="center"/>
            </w:pPr>
            <w:r>
              <w:rPr>
                <w:b/>
                <w:bCs/>
              </w:rPr>
              <w:t xml:space="preserve">134271</w:t>
            </w:r>
          </w:p>
        </w:tc>
        <w:tc>
          <w:tcPr/>
          <w:p>
            <w:pPr>
              <w:pStyle w:val="Compact"/>
              <w:jc w:val="center"/>
            </w:pPr>
            <w:r>
              <w:rPr>
                <w:b/>
                <w:bCs/>
              </w:rPr>
              <w:t xml:space="preserve">124836</w:t>
            </w:r>
          </w:p>
        </w:tc>
        <w:tc>
          <w:tcPr/>
          <w:p>
            <w:pPr>
              <w:pStyle w:val="Compact"/>
              <w:jc w:val="center"/>
            </w:pPr>
            <w:r>
              <w:rPr>
                <w:b/>
                <w:bCs/>
              </w:rPr>
              <w:t xml:space="preserve">113222</w:t>
            </w:r>
          </w:p>
        </w:tc>
        <w:tc>
          <w:tcPr/>
          <w:p>
            <w:pPr>
              <w:pStyle w:val="Compact"/>
              <w:jc w:val="center"/>
            </w:pPr>
            <w:r>
              <w:rPr>
                <w:b/>
                <w:bCs/>
              </w:rPr>
              <w:t xml:space="preserve">101788</w:t>
            </w:r>
          </w:p>
        </w:tc>
        <w:tc>
          <w:tcPr/>
          <w:p>
            <w:pPr>
              <w:pStyle w:val="Compact"/>
              <w:jc w:val="center"/>
            </w:pPr>
            <w:r>
              <w:rPr>
                <w:b/>
                <w:bCs/>
              </w:rPr>
              <w:t xml:space="preserve">90140</w:t>
            </w:r>
          </w:p>
        </w:tc>
      </w:tr>
      <w:tr>
        <w:tc>
          <w:tcPr/>
          <w:p>
            <w:pPr>
              <w:pStyle w:val="Compact"/>
            </w:pPr>
            <w:r>
              <w:rPr>
                <w:b/>
                <w:bCs/>
              </w:rPr>
              <w:t xml:space="preserve">Total activo</w:t>
            </w:r>
          </w:p>
        </w:tc>
        <w:tc>
          <w:tcPr/>
          <w:p>
            <w:pPr>
              <w:pStyle w:val="Compact"/>
              <w:jc w:val="center"/>
            </w:pPr>
            <w:r>
              <w:rPr>
                <w:b/>
                <w:bCs/>
              </w:rPr>
              <w:t xml:space="preserve">173321</w:t>
            </w:r>
          </w:p>
        </w:tc>
        <w:tc>
          <w:tcPr/>
          <w:p>
            <w:pPr>
              <w:pStyle w:val="Compact"/>
              <w:jc w:val="center"/>
            </w:pPr>
            <w:r>
              <w:rPr>
                <w:b/>
                <w:bCs/>
              </w:rPr>
              <w:t xml:space="preserve">228986</w:t>
            </w:r>
          </w:p>
        </w:tc>
        <w:tc>
          <w:tcPr/>
          <w:p>
            <w:pPr>
              <w:pStyle w:val="Compact"/>
              <w:jc w:val="center"/>
            </w:pPr>
            <w:r>
              <w:rPr>
                <w:b/>
                <w:bCs/>
              </w:rPr>
              <w:t xml:space="preserve">260302</w:t>
            </w:r>
          </w:p>
        </w:tc>
        <w:tc>
          <w:tcPr/>
          <w:p>
            <w:pPr>
              <w:pStyle w:val="Compact"/>
              <w:jc w:val="center"/>
            </w:pPr>
            <w:r>
              <w:rPr>
                <w:b/>
                <w:bCs/>
              </w:rPr>
              <w:t xml:space="preserve">289389</w:t>
            </w:r>
          </w:p>
        </w:tc>
        <w:tc>
          <w:tcPr/>
          <w:p>
            <w:pPr>
              <w:pStyle w:val="Compact"/>
              <w:jc w:val="center"/>
            </w:pPr>
            <w:r>
              <w:rPr>
                <w:b/>
                <w:bCs/>
              </w:rPr>
              <w:t xml:space="preserve">323680</w:t>
            </w:r>
          </w:p>
        </w:tc>
      </w:tr>
      <w:tr>
        <w:tc>
          <w:tcPr/>
          <w:p>
            <w:pPr>
              <w:pStyle w:val="Compact"/>
            </w:pPr>
            <w:r>
              <w:rPr>
                <w:b/>
                <w:bCs/>
              </w:rPr>
              <w:t xml:space="preserve">Pasivo</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Pasivo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Obligaciones financieras C-P</w:t>
            </w:r>
          </w:p>
        </w:tc>
        <w:tc>
          <w:tcPr/>
          <w:p>
            <w:pPr>
              <w:pStyle w:val="Compact"/>
              <w:jc w:val="center"/>
            </w:pPr>
            <w:r>
              <w:t xml:space="preserve">16200</w:t>
            </w:r>
          </w:p>
        </w:tc>
        <w:tc>
          <w:tcPr/>
          <w:p>
            <w:pPr>
              <w:pStyle w:val="Compact"/>
              <w:jc w:val="center"/>
            </w:pPr>
            <w:r>
              <w:t xml:space="preserve">18202</w:t>
            </w:r>
          </w:p>
        </w:tc>
        <w:tc>
          <w:tcPr/>
          <w:p>
            <w:pPr>
              <w:pStyle w:val="Compact"/>
              <w:jc w:val="center"/>
            </w:pPr>
            <w:r>
              <w:t xml:space="preserve">25115</w:t>
            </w:r>
          </w:p>
        </w:tc>
        <w:tc>
          <w:tcPr/>
          <w:p>
            <w:pPr>
              <w:pStyle w:val="Compact"/>
              <w:jc w:val="center"/>
            </w:pPr>
            <w:r>
              <w:t xml:space="preserve">31269</w:t>
            </w:r>
          </w:p>
        </w:tc>
        <w:tc>
          <w:tcPr/>
          <w:p>
            <w:pPr>
              <w:pStyle w:val="Compact"/>
              <w:jc w:val="center"/>
            </w:pPr>
            <w:r>
              <w:t xml:space="preserve">0</w:t>
            </w:r>
          </w:p>
        </w:tc>
      </w:tr>
      <w:tr>
        <w:tc>
          <w:tcPr/>
          <w:p>
            <w:pPr>
              <w:pStyle w:val="Compact"/>
            </w:pPr>
            <w:r>
              <w:t xml:space="preserve">Gastos por tributos</w:t>
            </w:r>
          </w:p>
        </w:tc>
        <w:tc>
          <w:tcPr/>
          <w:p>
            <w:pPr>
              <w:pStyle w:val="Compact"/>
            </w:pPr>
          </w:p>
        </w:tc>
        <w:tc>
          <w:tcPr/>
          <w:p>
            <w:pPr>
              <w:pStyle w:val="Compact"/>
              <w:jc w:val="center"/>
            </w:pPr>
            <w:r>
              <w:t xml:space="preserve">16400</w:t>
            </w:r>
          </w:p>
        </w:tc>
        <w:tc>
          <w:tcPr/>
          <w:p>
            <w:pPr>
              <w:pStyle w:val="Compact"/>
              <w:jc w:val="center"/>
            </w:pPr>
            <w:r>
              <w:t xml:space="preserve">17950</w:t>
            </w:r>
          </w:p>
        </w:tc>
        <w:tc>
          <w:tcPr/>
          <w:p>
            <w:pPr>
              <w:pStyle w:val="Compact"/>
              <w:jc w:val="center"/>
            </w:pPr>
            <w:r>
              <w:t xml:space="preserve">22845</w:t>
            </w:r>
          </w:p>
        </w:tc>
        <w:tc>
          <w:tcPr/>
          <w:p>
            <w:pPr>
              <w:pStyle w:val="Compact"/>
              <w:jc w:val="center"/>
            </w:pPr>
            <w:r>
              <w:t xml:space="preserve">25987</w:t>
            </w:r>
          </w:p>
        </w:tc>
      </w:tr>
      <w:tr>
        <w:tc>
          <w:tcPr/>
          <w:p>
            <w:pPr>
              <w:pStyle w:val="Compact"/>
            </w:pPr>
            <w:r>
              <w:rPr>
                <w:b/>
                <w:bCs/>
              </w:rPr>
              <w:t xml:space="preserve">Total pasivo corriente</w:t>
            </w:r>
          </w:p>
        </w:tc>
        <w:tc>
          <w:tcPr/>
          <w:p>
            <w:pPr>
              <w:pStyle w:val="Compact"/>
              <w:jc w:val="center"/>
            </w:pPr>
            <w:r>
              <w:rPr>
                <w:b/>
                <w:bCs/>
              </w:rPr>
              <w:t xml:space="preserve">16200</w:t>
            </w:r>
          </w:p>
        </w:tc>
        <w:tc>
          <w:tcPr/>
          <w:p>
            <w:pPr>
              <w:pStyle w:val="Compact"/>
              <w:jc w:val="center"/>
            </w:pPr>
            <w:r>
              <w:rPr>
                <w:b/>
                <w:bCs/>
              </w:rPr>
              <w:t xml:space="preserve">34602</w:t>
            </w:r>
          </w:p>
        </w:tc>
        <w:tc>
          <w:tcPr/>
          <w:p>
            <w:pPr>
              <w:pStyle w:val="Compact"/>
              <w:jc w:val="center"/>
            </w:pPr>
            <w:r>
              <w:rPr>
                <w:b/>
                <w:bCs/>
              </w:rPr>
              <w:t xml:space="preserve">43065</w:t>
            </w:r>
          </w:p>
        </w:tc>
        <w:tc>
          <w:tcPr/>
          <w:p>
            <w:pPr>
              <w:pStyle w:val="Compact"/>
              <w:jc w:val="center"/>
            </w:pPr>
            <w:r>
              <w:rPr>
                <w:b/>
                <w:bCs/>
              </w:rPr>
              <w:t xml:space="preserve">54114</w:t>
            </w:r>
          </w:p>
        </w:tc>
        <w:tc>
          <w:tcPr/>
          <w:p>
            <w:pPr>
              <w:pStyle w:val="Compact"/>
              <w:jc w:val="center"/>
            </w:pPr>
            <w:r>
              <w:rPr>
                <w:b/>
                <w:bCs/>
              </w:rPr>
              <w:t xml:space="preserve">25987</w:t>
            </w:r>
          </w:p>
        </w:tc>
      </w:tr>
      <w:tr>
        <w:tc>
          <w:tcPr/>
          <w:p>
            <w:pPr>
              <w:pStyle w:val="Compact"/>
            </w:pPr>
            <w:r>
              <w:t xml:space="preserve">Pasivo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Obligaciones financieras L-P</w:t>
            </w:r>
          </w:p>
        </w:tc>
        <w:tc>
          <w:tcPr/>
          <w:p>
            <w:pPr>
              <w:pStyle w:val="Compact"/>
              <w:jc w:val="center"/>
            </w:pPr>
            <w:r>
              <w:t xml:space="preserve">72850</w:t>
            </w:r>
          </w:p>
        </w:tc>
        <w:tc>
          <w:tcPr/>
          <w:p>
            <w:pPr>
              <w:pStyle w:val="Compact"/>
              <w:jc w:val="center"/>
            </w:pPr>
            <w:r>
              <w:t xml:space="preserve">55645</w:t>
            </w:r>
          </w:p>
        </w:tc>
        <w:tc>
          <w:tcPr/>
          <w:p>
            <w:pPr>
              <w:pStyle w:val="Compact"/>
              <w:jc w:val="center"/>
            </w:pPr>
            <w:r>
              <w:t xml:space="preserve">29894</w:t>
            </w:r>
          </w:p>
        </w:tc>
        <w:tc>
          <w:tcPr/>
          <w:p>
            <w:pPr>
              <w:pStyle w:val="Compact"/>
              <w:jc w:val="center"/>
            </w:pPr>
            <w:r>
              <w:t xml:space="preserve">0</w:t>
            </w:r>
          </w:p>
        </w:tc>
        <w:tc>
          <w:tcPr/>
          <w:p>
            <w:pPr>
              <w:pStyle w:val="Compact"/>
              <w:jc w:val="center"/>
            </w:pPr>
            <w:r>
              <w:t xml:space="preserve">0</w:t>
            </w:r>
          </w:p>
        </w:tc>
      </w:tr>
      <w:tr>
        <w:tc>
          <w:tcPr/>
          <w:p>
            <w:pPr>
              <w:pStyle w:val="Compact"/>
            </w:pPr>
            <w:r>
              <w:rPr>
                <w:b/>
                <w:bCs/>
              </w:rPr>
              <w:t xml:space="preserve">Total pasivo no corriente</w:t>
            </w:r>
          </w:p>
        </w:tc>
        <w:tc>
          <w:tcPr/>
          <w:p>
            <w:pPr>
              <w:pStyle w:val="Compact"/>
              <w:jc w:val="center"/>
            </w:pPr>
            <w:r>
              <w:rPr>
                <w:b/>
                <w:bCs/>
              </w:rPr>
              <w:t xml:space="preserve">72850</w:t>
            </w:r>
          </w:p>
        </w:tc>
        <w:tc>
          <w:tcPr/>
          <w:p>
            <w:pPr>
              <w:pStyle w:val="Compact"/>
              <w:jc w:val="center"/>
            </w:pPr>
            <w:r>
              <w:rPr>
                <w:b/>
                <w:bCs/>
              </w:rPr>
              <w:t xml:space="preserve">55645</w:t>
            </w:r>
          </w:p>
        </w:tc>
        <w:tc>
          <w:tcPr/>
          <w:p>
            <w:pPr>
              <w:pStyle w:val="Compact"/>
              <w:jc w:val="center"/>
            </w:pPr>
            <w:r>
              <w:rPr>
                <w:b/>
                <w:bCs/>
              </w:rPr>
              <w:t xml:space="preserve">29894</w:t>
            </w:r>
          </w:p>
        </w:tc>
        <w:tc>
          <w:tcPr/>
          <w:p>
            <w:pPr>
              <w:pStyle w:val="Compact"/>
              <w:jc w:val="center"/>
            </w:pPr>
            <w:r>
              <w:rPr>
                <w:b/>
                <w:bCs/>
              </w:rPr>
              <w:t xml:space="preserve">0</w:t>
            </w:r>
          </w:p>
        </w:tc>
        <w:tc>
          <w:tcPr/>
          <w:p>
            <w:pPr>
              <w:pStyle w:val="Compact"/>
              <w:jc w:val="center"/>
            </w:pPr>
            <w:r>
              <w:rPr>
                <w:b/>
                <w:bCs/>
              </w:rPr>
              <w:t xml:space="preserve">0</w:t>
            </w:r>
          </w:p>
        </w:tc>
      </w:tr>
      <w:tr>
        <w:tc>
          <w:tcPr/>
          <w:p>
            <w:pPr>
              <w:pStyle w:val="Compact"/>
            </w:pPr>
            <w:r>
              <w:rPr>
                <w:b/>
                <w:bCs/>
              </w:rPr>
              <w:t xml:space="preserve">Total pasivo</w:t>
            </w:r>
          </w:p>
        </w:tc>
        <w:tc>
          <w:tcPr/>
          <w:p>
            <w:pPr>
              <w:pStyle w:val="Compact"/>
              <w:jc w:val="center"/>
            </w:pPr>
            <w:r>
              <w:rPr>
                <w:b/>
                <w:bCs/>
              </w:rPr>
              <w:t xml:space="preserve">89050</w:t>
            </w:r>
          </w:p>
        </w:tc>
        <w:tc>
          <w:tcPr/>
          <w:p>
            <w:pPr>
              <w:pStyle w:val="Compact"/>
              <w:jc w:val="center"/>
            </w:pPr>
            <w:r>
              <w:rPr>
                <w:b/>
                <w:bCs/>
              </w:rPr>
              <w:t xml:space="preserve">90247</w:t>
            </w:r>
          </w:p>
        </w:tc>
        <w:tc>
          <w:tcPr/>
          <w:p>
            <w:pPr>
              <w:pStyle w:val="Compact"/>
              <w:jc w:val="center"/>
            </w:pPr>
            <w:r>
              <w:rPr>
                <w:b/>
                <w:bCs/>
              </w:rPr>
              <w:t xml:space="preserve">72959</w:t>
            </w:r>
          </w:p>
        </w:tc>
        <w:tc>
          <w:tcPr/>
          <w:p>
            <w:pPr>
              <w:pStyle w:val="Compact"/>
              <w:jc w:val="center"/>
            </w:pPr>
            <w:r>
              <w:rPr>
                <w:b/>
                <w:bCs/>
              </w:rPr>
              <w:t xml:space="preserve">54114</w:t>
            </w:r>
          </w:p>
        </w:tc>
        <w:tc>
          <w:tcPr/>
          <w:p>
            <w:pPr>
              <w:pStyle w:val="Compact"/>
              <w:jc w:val="center"/>
            </w:pPr>
            <w:r>
              <w:rPr>
                <w:b/>
                <w:bCs/>
              </w:rPr>
              <w:t xml:space="preserve">25987</w:t>
            </w:r>
          </w:p>
        </w:tc>
      </w:tr>
      <w:tr>
        <w:tc>
          <w:tcPr/>
          <w:p>
            <w:pPr>
              <w:pStyle w:val="Compact"/>
            </w:pPr>
            <w:r>
              <w:rPr>
                <w:b/>
                <w:bCs/>
              </w:rPr>
              <w:t xml:space="preserve">Patrimonio</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Capital</w:t>
            </w:r>
          </w:p>
        </w:tc>
        <w:tc>
          <w:tcPr/>
          <w:p>
            <w:pPr>
              <w:pStyle w:val="Compact"/>
              <w:jc w:val="center"/>
            </w:pPr>
            <w:r>
              <w:t xml:space="preserve">68450</w:t>
            </w:r>
          </w:p>
        </w:tc>
        <w:tc>
          <w:tcPr/>
          <w:p>
            <w:pPr>
              <w:pStyle w:val="Compact"/>
              <w:jc w:val="center"/>
            </w:pPr>
            <w:r>
              <w:t xml:space="preserve">102450</w:t>
            </w:r>
          </w:p>
        </w:tc>
        <w:tc>
          <w:tcPr/>
          <w:p>
            <w:pPr>
              <w:pStyle w:val="Compact"/>
              <w:jc w:val="center"/>
            </w:pPr>
            <w:r>
              <w:t xml:space="preserve">102450</w:t>
            </w:r>
          </w:p>
        </w:tc>
        <w:tc>
          <w:tcPr/>
          <w:p>
            <w:pPr>
              <w:pStyle w:val="Compact"/>
              <w:jc w:val="center"/>
            </w:pPr>
            <w:r>
              <w:t xml:space="preserve">102450</w:t>
            </w:r>
          </w:p>
        </w:tc>
        <w:tc>
          <w:tcPr/>
          <w:p>
            <w:pPr>
              <w:pStyle w:val="Compact"/>
              <w:jc w:val="center"/>
            </w:pPr>
            <w:r>
              <w:t xml:space="preserve">102450</w:t>
            </w:r>
          </w:p>
        </w:tc>
      </w:tr>
      <w:tr>
        <w:tc>
          <w:tcPr/>
          <w:p>
            <w:pPr>
              <w:pStyle w:val="Compact"/>
            </w:pPr>
            <w:r>
              <w:t xml:space="preserve">Resultados acumulados</w:t>
            </w:r>
          </w:p>
        </w:tc>
        <w:tc>
          <w:tcPr/>
          <w:p>
            <w:pPr>
              <w:pStyle w:val="Compact"/>
            </w:pPr>
          </w:p>
        </w:tc>
        <w:tc>
          <w:tcPr/>
          <w:p>
            <w:pPr>
              <w:pStyle w:val="Compact"/>
              <w:jc w:val="center"/>
            </w:pPr>
            <w:r>
              <w:t xml:space="preserve">39854</w:t>
            </w:r>
          </w:p>
        </w:tc>
        <w:tc>
          <w:tcPr/>
          <w:p>
            <w:pPr>
              <w:pStyle w:val="Compact"/>
              <w:jc w:val="center"/>
            </w:pPr>
            <w:r>
              <w:t xml:space="preserve">85231</w:t>
            </w:r>
          </w:p>
        </w:tc>
        <w:tc>
          <w:tcPr/>
          <w:p>
            <w:pPr>
              <w:pStyle w:val="Compact"/>
              <w:jc w:val="center"/>
            </w:pPr>
            <w:r>
              <w:t xml:space="preserve">138102</w:t>
            </w:r>
          </w:p>
        </w:tc>
        <w:tc>
          <w:tcPr/>
          <w:p>
            <w:pPr>
              <w:pStyle w:val="Compact"/>
              <w:jc w:val="center"/>
            </w:pPr>
            <w:r>
              <w:t xml:space="preserve">196689</w:t>
            </w:r>
          </w:p>
        </w:tc>
      </w:tr>
      <w:tr>
        <w:tc>
          <w:tcPr/>
          <w:p>
            <w:pPr>
              <w:pStyle w:val="Compact"/>
            </w:pPr>
            <w:r>
              <w:rPr>
                <w:b/>
                <w:bCs/>
              </w:rPr>
              <w:t xml:space="preserve">Total patrimonio</w:t>
            </w:r>
          </w:p>
        </w:tc>
        <w:tc>
          <w:tcPr/>
          <w:p>
            <w:pPr>
              <w:pStyle w:val="Compact"/>
              <w:jc w:val="center"/>
            </w:pPr>
            <w:r>
              <w:rPr>
                <w:b/>
                <w:bCs/>
              </w:rPr>
              <w:t xml:space="preserve">68450</w:t>
            </w:r>
          </w:p>
        </w:tc>
        <w:tc>
          <w:tcPr/>
          <w:p>
            <w:pPr>
              <w:pStyle w:val="Compact"/>
              <w:jc w:val="center"/>
            </w:pPr>
            <w:r>
              <w:rPr>
                <w:b/>
                <w:bCs/>
              </w:rPr>
              <w:t xml:space="preserve">142304</w:t>
            </w:r>
          </w:p>
        </w:tc>
        <w:tc>
          <w:tcPr/>
          <w:p>
            <w:pPr>
              <w:pStyle w:val="Compact"/>
              <w:jc w:val="center"/>
            </w:pPr>
            <w:r>
              <w:rPr>
                <w:b/>
                <w:bCs/>
              </w:rPr>
              <w:t xml:space="preserve">187681</w:t>
            </w:r>
          </w:p>
        </w:tc>
        <w:tc>
          <w:tcPr/>
          <w:p>
            <w:pPr>
              <w:pStyle w:val="Compact"/>
              <w:jc w:val="center"/>
            </w:pPr>
            <w:r>
              <w:rPr>
                <w:b/>
                <w:bCs/>
              </w:rPr>
              <w:t xml:space="preserve">240552</w:t>
            </w:r>
          </w:p>
        </w:tc>
        <w:tc>
          <w:tcPr/>
          <w:p>
            <w:pPr>
              <w:pStyle w:val="Compact"/>
              <w:jc w:val="center"/>
            </w:pPr>
            <w:r>
              <w:rPr>
                <w:b/>
                <w:bCs/>
              </w:rPr>
              <w:t xml:space="preserve">299139</w:t>
            </w:r>
          </w:p>
        </w:tc>
      </w:tr>
      <w:tr>
        <w:tc>
          <w:tcPr/>
          <w:p>
            <w:pPr>
              <w:pStyle w:val="Compact"/>
            </w:pPr>
            <w:r>
              <w:rPr>
                <w:b/>
                <w:bCs/>
              </w:rPr>
              <w:t xml:space="preserve">Total pasivo y patrimonio</w:t>
            </w:r>
          </w:p>
        </w:tc>
        <w:tc>
          <w:tcPr/>
          <w:p>
            <w:pPr>
              <w:pStyle w:val="Compact"/>
              <w:jc w:val="center"/>
            </w:pPr>
            <w:r>
              <w:rPr>
                <w:b/>
                <w:bCs/>
              </w:rPr>
              <w:t xml:space="preserve">157500</w:t>
            </w:r>
          </w:p>
        </w:tc>
        <w:tc>
          <w:tcPr/>
          <w:p>
            <w:pPr>
              <w:pStyle w:val="Compact"/>
              <w:jc w:val="center"/>
            </w:pPr>
            <w:r>
              <w:rPr>
                <w:b/>
                <w:bCs/>
              </w:rPr>
              <w:t xml:space="preserve">232551</w:t>
            </w:r>
          </w:p>
        </w:tc>
        <w:tc>
          <w:tcPr/>
          <w:p>
            <w:pPr>
              <w:pStyle w:val="Compact"/>
              <w:jc w:val="center"/>
            </w:pPr>
            <w:r>
              <w:rPr>
                <w:b/>
                <w:bCs/>
              </w:rPr>
              <w:t xml:space="preserve">260640</w:t>
            </w:r>
          </w:p>
        </w:tc>
        <w:tc>
          <w:tcPr/>
          <w:p>
            <w:pPr>
              <w:pStyle w:val="Compact"/>
              <w:jc w:val="center"/>
            </w:pPr>
            <w:r>
              <w:rPr>
                <w:b/>
                <w:bCs/>
              </w:rPr>
              <w:t xml:space="preserve">294666</w:t>
            </w:r>
          </w:p>
        </w:tc>
        <w:tc>
          <w:tcPr/>
          <w:p>
            <w:pPr>
              <w:pStyle w:val="Compact"/>
              <w:jc w:val="center"/>
            </w:pPr>
            <w:r>
              <w:rPr>
                <w:b/>
                <w:bCs/>
              </w:rPr>
              <w:t xml:space="preserve">325126</w:t>
            </w:r>
          </w:p>
        </w:tc>
      </w:tr>
    </w:tbl>
    <w:p>
      <w:pPr>
        <w:pStyle w:val="BodyText"/>
      </w:pPr>
      <w:r>
        <w:t xml:space="preserve">En la tabla 6.1. se muestra el balance general con financiamiento desde el año 1 hasta el año 5 del proyecto, todos ellos muestran resultados al 31 de diciembre para cada año, excepto en el año 1 en el que se realizan todas las inversiones iniciales para que el proyecto se lleve a cabo, en este año se considera dentro del activo corriente al efectivo y equivalente de efectivo, y es el resultante de la diferencia del ingreso mensual y el egreso mensual que es de S/ 39,050; que es el monto necesario para que empiece a funcionar el proyecto; la utilidad antes del impuesto a la renta, depreciación de maquinaria, construcciones, amortización de intangibles todo ello menos amortización de la deuda y cuentas por cobrar comerciales dando una cantidad de S/ 75,400; y así sucesivamente se repite el proceso hasta llegar al año 5.</w:t>
      </w:r>
    </w:p>
    <w:p>
      <w:pPr>
        <w:pStyle w:val="BodyText"/>
      </w:pPr>
      <w:r>
        <w:t xml:space="preserve">En el patrimonio se considera el capital aportado por los inversionistas, que para el año 1 y 2 es de S/ 68,450; para el año 2 este incrementa dado que se le suma la utilidad del año 1.</w:t>
      </w:r>
    </w:p>
    <w:bookmarkEnd w:id="178"/>
    <w:bookmarkStart w:id="179" w:name="análisis-horizontal"/>
    <w:p>
      <w:pPr>
        <w:pStyle w:val="Heading3"/>
      </w:pPr>
      <w:r>
        <w:t xml:space="preserve">7.1.2 Análisis horizontal</w:t>
      </w:r>
    </w:p>
    <w:p>
      <w:pPr>
        <w:pStyle w:val="TableCaption"/>
      </w:pPr>
      <w:r>
        <w:t xml:space="preserve">Balance general al 31 de diciembre con financiamiento, proyectado</w:t>
      </w:r>
    </w:p>
    <w:tbl>
      <w:tblPr>
        <w:tblStyle w:val="Table"/>
        <w:tblW w:type="pct" w:w="5000"/>
        <w:tblLayout w:type="fixed"/>
        <w:tblLook w:firstRow="0" w:lastRow="0" w:firstColumn="0" w:lastColumn="0" w:noHBand="0" w:noVBand="0" w:val="0000"/>
        <w:tblCaption w:val="Balance general al 31 de diciembre con financiamiento, proyectado"/>
      </w:tblPr>
      <w:tblGrid>
        <w:gridCol w:w="1584"/>
        <w:gridCol w:w="633"/>
        <w:gridCol w:w="633"/>
        <w:gridCol w:w="633"/>
        <w:gridCol w:w="633"/>
        <w:gridCol w:w="633"/>
        <w:gridCol w:w="633"/>
        <w:gridCol w:w="633"/>
        <w:gridCol w:w="633"/>
        <w:gridCol w:w="633"/>
        <w:gridCol w:w="633"/>
      </w:tblGrid>
      <w:tr>
        <w:tc>
          <w:tcPr/>
          <w:p>
            <w:pPr>
              <w:pStyle w:val="Compact"/>
            </w:pPr>
            <w:r>
              <w:rPr>
                <w:b/>
                <w:bCs/>
              </w:rPr>
              <w:t xml:space="preserve">AÑOS</w:t>
            </w:r>
          </w:p>
        </w:tc>
        <w:tc>
          <w:tcPr/>
          <w:p>
            <w:pPr>
              <w:pStyle w:val="Compact"/>
              <w:jc w:val="center"/>
            </w:pPr>
            <w:r>
              <w:rPr>
                <w:b/>
                <w:bCs/>
              </w:rPr>
              <w:t xml:space="preserve">1 a 2</w:t>
            </w:r>
          </w:p>
        </w:tc>
        <w:tc>
          <w:tcPr/>
          <w:p>
            <w:pPr>
              <w:pStyle w:val="Compact"/>
              <w:jc w:val="center"/>
            </w:pPr>
            <w:r>
              <w:rPr>
                <w:b/>
                <w:bCs/>
              </w:rPr>
              <w:t xml:space="preserve">2 a 3</w:t>
            </w:r>
          </w:p>
        </w:tc>
        <w:tc>
          <w:tcPr/>
          <w:p>
            <w:pPr>
              <w:pStyle w:val="Compact"/>
              <w:jc w:val="center"/>
            </w:pPr>
            <w:r>
              <w:rPr>
                <w:b/>
                <w:bCs/>
              </w:rPr>
              <w:t xml:space="preserve">3 a 4</w:t>
            </w:r>
          </w:p>
        </w:tc>
        <w:tc>
          <w:tcPr/>
          <w:p>
            <w:pPr>
              <w:pStyle w:val="Compact"/>
              <w:jc w:val="center"/>
            </w:pPr>
            <w:r>
              <w:rPr>
                <w:b/>
                <w:bCs/>
              </w:rPr>
              <w:t xml:space="preserve">4 a 5</w:t>
            </w:r>
          </w:p>
        </w:tc>
        <w:tc>
          <w:tcPr/>
          <w:p>
            <w:pPr>
              <w:pStyle w:val="Compact"/>
              <w:jc w:val="center"/>
            </w:pPr>
            <w:r>
              <w:rPr>
                <w:b/>
                <w:bCs/>
              </w:rPr>
              <w:t xml:space="preserve">1 a 5</w:t>
            </w:r>
          </w:p>
        </w:tc>
        <w:tc>
          <w:tcPr/>
          <w:p>
            <w:pPr>
              <w:pStyle w:val="Compact"/>
              <w:jc w:val="center"/>
            </w:pPr>
            <w:r>
              <w:rPr>
                <w:b/>
                <w:bCs/>
              </w:rPr>
              <w:t xml:space="preserve">1 a 2</w:t>
            </w:r>
          </w:p>
        </w:tc>
        <w:tc>
          <w:tcPr/>
          <w:p>
            <w:pPr>
              <w:pStyle w:val="Compact"/>
              <w:jc w:val="center"/>
            </w:pPr>
            <w:r>
              <w:rPr>
                <w:b/>
                <w:bCs/>
              </w:rPr>
              <w:t xml:space="preserve">2 a 3</w:t>
            </w:r>
          </w:p>
        </w:tc>
        <w:tc>
          <w:tcPr/>
          <w:p>
            <w:pPr>
              <w:pStyle w:val="Compact"/>
              <w:jc w:val="center"/>
            </w:pPr>
            <w:r>
              <w:rPr>
                <w:b/>
                <w:bCs/>
              </w:rPr>
              <w:t xml:space="preserve">3 a 4</w:t>
            </w:r>
          </w:p>
        </w:tc>
        <w:tc>
          <w:tcPr/>
          <w:p>
            <w:pPr>
              <w:pStyle w:val="Compact"/>
              <w:jc w:val="center"/>
            </w:pPr>
            <w:r>
              <w:rPr>
                <w:b/>
                <w:bCs/>
              </w:rPr>
              <w:t xml:space="preserve">4 a 5</w:t>
            </w:r>
          </w:p>
        </w:tc>
        <w:tc>
          <w:tcPr/>
          <w:p>
            <w:pPr>
              <w:pStyle w:val="Compact"/>
              <w:jc w:val="center"/>
            </w:pPr>
            <w:r>
              <w:rPr>
                <w:b/>
                <w:bCs/>
              </w:rPr>
              <w:t xml:space="preserve">1 a 5</w:t>
            </w:r>
          </w:p>
        </w:tc>
      </w:tr>
      <w:tr>
        <w:tc>
          <w:tcPr/>
          <w:p>
            <w:pPr>
              <w:pStyle w:val="Compact"/>
            </w:pPr>
            <w:r>
              <w:rPr>
                <w:b/>
                <w:bCs/>
              </w:rPr>
              <w:t xml:space="preserve">Activo</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rPr>
                <w:b/>
                <w:bCs/>
              </w:rPr>
              <w:t xml:space="preserve">Activo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Efectivo y equivalente de efectivo</w:t>
            </w:r>
          </w:p>
        </w:tc>
        <w:tc>
          <w:tcPr/>
          <w:p>
            <w:pPr>
              <w:pStyle w:val="Compact"/>
              <w:jc w:val="center"/>
            </w:pPr>
            <w:r>
              <w:t xml:space="preserve">36350</w:t>
            </w:r>
          </w:p>
        </w:tc>
        <w:tc>
          <w:tcPr/>
          <w:p>
            <w:pPr>
              <w:pStyle w:val="Compact"/>
              <w:jc w:val="center"/>
            </w:pPr>
            <w:r>
              <w:t xml:space="preserve">41800</w:t>
            </w:r>
          </w:p>
        </w:tc>
        <w:tc>
          <w:tcPr/>
          <w:p>
            <w:pPr>
              <w:pStyle w:val="Compact"/>
              <w:jc w:val="center"/>
            </w:pPr>
            <w:r>
              <w:t xml:space="preserve">39901</w:t>
            </w:r>
          </w:p>
        </w:tc>
        <w:tc>
          <w:tcPr/>
          <w:p>
            <w:pPr>
              <w:pStyle w:val="Compact"/>
              <w:jc w:val="center"/>
            </w:pPr>
            <w:r>
              <w:t xml:space="preserve">45889</w:t>
            </w:r>
          </w:p>
        </w:tc>
        <w:tc>
          <w:tcPr/>
          <w:p>
            <w:pPr>
              <w:pStyle w:val="Compact"/>
              <w:jc w:val="center"/>
            </w:pPr>
            <w:r>
              <w:t xml:space="preserve">163940</w:t>
            </w:r>
          </w:p>
        </w:tc>
        <w:tc>
          <w:tcPr/>
          <w:p>
            <w:pPr>
              <w:pStyle w:val="Compact"/>
              <w:jc w:val="center"/>
            </w:pPr>
            <w:r>
              <w:t xml:space="preserve">93 %</w:t>
            </w:r>
          </w:p>
        </w:tc>
        <w:tc>
          <w:tcPr/>
          <w:p>
            <w:pPr>
              <w:pStyle w:val="Compact"/>
              <w:jc w:val="center"/>
            </w:pPr>
            <w:r>
              <w:t xml:space="preserve">55 %</w:t>
            </w:r>
          </w:p>
        </w:tc>
        <w:tc>
          <w:tcPr/>
          <w:p>
            <w:pPr>
              <w:pStyle w:val="Compact"/>
              <w:jc w:val="center"/>
            </w:pPr>
            <w:r>
              <w:t xml:space="preserve">34 %</w:t>
            </w:r>
          </w:p>
        </w:tc>
        <w:tc>
          <w:tcPr/>
          <w:p>
            <w:pPr>
              <w:pStyle w:val="Compact"/>
              <w:jc w:val="center"/>
            </w:pPr>
            <w:r>
              <w:t xml:space="preserve">29 %</w:t>
            </w:r>
          </w:p>
        </w:tc>
        <w:tc>
          <w:tcPr/>
          <w:p>
            <w:pPr>
              <w:pStyle w:val="Compact"/>
              <w:jc w:val="center"/>
            </w:pPr>
            <w:r>
              <w:t xml:space="preserve">420 %</w:t>
            </w:r>
          </w:p>
        </w:tc>
      </w:tr>
      <w:tr>
        <w:tc>
          <w:tcPr/>
          <w:p>
            <w:pPr>
              <w:pStyle w:val="Compact"/>
            </w:pPr>
            <w:r>
              <w:t xml:space="preserve">Cuentas por cobrar comerciales</w:t>
            </w:r>
          </w:p>
        </w:tc>
        <w:tc>
          <w:tcPr/>
          <w:p>
            <w:pPr>
              <w:pStyle w:val="Compact"/>
              <w:jc w:val="center"/>
            </w:pPr>
            <w:r>
              <w:t xml:space="preserve">28750</w:t>
            </w:r>
          </w:p>
        </w:tc>
        <w:tc>
          <w:tcPr/>
          <w:p>
            <w:pPr>
              <w:pStyle w:val="Compact"/>
              <w:jc w:val="center"/>
            </w:pPr>
            <w:r>
              <w:t xml:space="preserve">1130</w:t>
            </w:r>
          </w:p>
        </w:tc>
        <w:tc>
          <w:tcPr/>
          <w:p>
            <w:pPr>
              <w:pStyle w:val="Compact"/>
              <w:jc w:val="center"/>
            </w:pPr>
            <w:r>
              <w:t xml:space="preserve">620</w:t>
            </w:r>
          </w:p>
        </w:tc>
        <w:tc>
          <w:tcPr/>
          <w:p>
            <w:pPr>
              <w:pStyle w:val="Compact"/>
              <w:jc w:val="center"/>
            </w:pPr>
            <w:r>
              <w:t xml:space="preserve">50</w:t>
            </w:r>
          </w:p>
        </w:tc>
        <w:tc>
          <w:tcPr/>
          <w:p>
            <w:pPr>
              <w:pStyle w:val="Compact"/>
              <w:jc w:val="center"/>
            </w:pPr>
            <w:r>
              <w:t xml:space="preserve">30550</w:t>
            </w:r>
          </w:p>
        </w:tc>
        <w:tc>
          <w:tcPr/>
          <w:p>
            <w:pPr>
              <w:pStyle w:val="Compact"/>
            </w:pPr>
          </w:p>
        </w:tc>
        <w:tc>
          <w:tcPr/>
          <w:p>
            <w:pPr>
              <w:pStyle w:val="Compact"/>
              <w:jc w:val="center"/>
            </w:pPr>
            <w:r>
              <w:t xml:space="preserve">4 %</w:t>
            </w:r>
          </w:p>
        </w:tc>
        <w:tc>
          <w:tcPr/>
          <w:p>
            <w:pPr>
              <w:pStyle w:val="Compact"/>
              <w:jc w:val="center"/>
            </w:pPr>
            <w:r>
              <w:t xml:space="preserve">2 %</w:t>
            </w:r>
          </w:p>
        </w:tc>
        <w:tc>
          <w:tcPr/>
          <w:p>
            <w:pPr>
              <w:pStyle w:val="Compact"/>
              <w:jc w:val="center"/>
            </w:pPr>
            <w:r>
              <w:t xml:space="preserve">0 %</w:t>
            </w:r>
          </w:p>
        </w:tc>
        <w:tc>
          <w:tcPr/>
          <w:p>
            <w:pPr>
              <w:pStyle w:val="Compact"/>
            </w:pPr>
          </w:p>
        </w:tc>
      </w:tr>
      <w:tr>
        <w:tc>
          <w:tcPr/>
          <w:p>
            <w:pPr>
              <w:pStyle w:val="Compact"/>
            </w:pPr>
            <w:r>
              <w:rPr>
                <w:b/>
                <w:bCs/>
              </w:rPr>
              <w:t xml:space="preserve">Total activo corriente</w:t>
            </w:r>
          </w:p>
        </w:tc>
        <w:tc>
          <w:tcPr/>
          <w:p>
            <w:pPr>
              <w:pStyle w:val="Compact"/>
              <w:jc w:val="center"/>
            </w:pPr>
            <w:r>
              <w:rPr>
                <w:b/>
                <w:bCs/>
              </w:rPr>
              <w:t xml:space="preserve">65100</w:t>
            </w:r>
          </w:p>
        </w:tc>
        <w:tc>
          <w:tcPr/>
          <w:p>
            <w:pPr>
              <w:pStyle w:val="Compact"/>
              <w:jc w:val="center"/>
            </w:pPr>
            <w:r>
              <w:rPr>
                <w:b/>
                <w:bCs/>
              </w:rPr>
              <w:t xml:space="preserve">42930</w:t>
            </w:r>
          </w:p>
        </w:tc>
        <w:tc>
          <w:tcPr/>
          <w:p>
            <w:pPr>
              <w:pStyle w:val="Compact"/>
              <w:jc w:val="center"/>
            </w:pPr>
            <w:r>
              <w:rPr>
                <w:b/>
                <w:bCs/>
              </w:rPr>
              <w:t xml:space="preserve">40521</w:t>
            </w:r>
          </w:p>
        </w:tc>
        <w:tc>
          <w:tcPr/>
          <w:p>
            <w:pPr>
              <w:pStyle w:val="Compact"/>
              <w:jc w:val="center"/>
            </w:pPr>
            <w:r>
              <w:rPr>
                <w:b/>
                <w:bCs/>
              </w:rPr>
              <w:t xml:space="preserve">45939</w:t>
            </w:r>
          </w:p>
        </w:tc>
        <w:tc>
          <w:tcPr/>
          <w:p>
            <w:pPr>
              <w:pStyle w:val="Compact"/>
              <w:jc w:val="center"/>
            </w:pPr>
            <w:r>
              <w:rPr>
                <w:b/>
                <w:bCs/>
              </w:rPr>
              <w:t xml:space="preserve">194490</w:t>
            </w:r>
          </w:p>
        </w:tc>
        <w:tc>
          <w:tcPr/>
          <w:p>
            <w:pPr>
              <w:pStyle w:val="Compact"/>
              <w:jc w:val="center"/>
            </w:pPr>
            <w:r>
              <w:rPr>
                <w:b/>
                <w:bCs/>
              </w:rPr>
              <w:t xml:space="preserve">167 %</w:t>
            </w:r>
          </w:p>
        </w:tc>
        <w:tc>
          <w:tcPr/>
          <w:p>
            <w:pPr>
              <w:pStyle w:val="Compact"/>
              <w:jc w:val="center"/>
            </w:pPr>
            <w:r>
              <w:rPr>
                <w:b/>
                <w:bCs/>
              </w:rPr>
              <w:t xml:space="preserve">41 %</w:t>
            </w:r>
          </w:p>
        </w:tc>
        <w:tc>
          <w:tcPr/>
          <w:p>
            <w:pPr>
              <w:pStyle w:val="Compact"/>
              <w:jc w:val="center"/>
            </w:pPr>
            <w:r>
              <w:rPr>
                <w:b/>
                <w:bCs/>
              </w:rPr>
              <w:t xml:space="preserve">28 %</w:t>
            </w:r>
          </w:p>
        </w:tc>
        <w:tc>
          <w:tcPr/>
          <w:p>
            <w:pPr>
              <w:pStyle w:val="Compact"/>
              <w:jc w:val="center"/>
            </w:pPr>
            <w:r>
              <w:rPr>
                <w:b/>
                <w:bCs/>
              </w:rPr>
              <w:t xml:space="preserve">24 %</w:t>
            </w:r>
          </w:p>
        </w:tc>
        <w:tc>
          <w:tcPr/>
          <w:p>
            <w:pPr>
              <w:pStyle w:val="Compact"/>
              <w:jc w:val="center"/>
            </w:pPr>
            <w:r>
              <w:rPr>
                <w:b/>
                <w:bCs/>
              </w:rPr>
              <w:t xml:space="preserve">498 %</w:t>
            </w:r>
          </w:p>
        </w:tc>
      </w:tr>
      <w:tr>
        <w:tc>
          <w:tcPr/>
          <w:p>
            <w:pPr>
              <w:pStyle w:val="Compact"/>
            </w:pPr>
            <w:r>
              <w:rPr>
                <w:b/>
                <w:bCs/>
              </w:rPr>
              <w:t xml:space="preserve">Activo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IME(Neto)</w:t>
            </w:r>
          </w:p>
        </w:tc>
        <w:tc>
          <w:tcPr/>
          <w:p>
            <w:pPr>
              <w:pStyle w:val="Compact"/>
              <w:jc w:val="center"/>
            </w:pPr>
            <w:r>
              <w:t xml:space="preserve">-8981</w:t>
            </w:r>
          </w:p>
        </w:tc>
        <w:tc>
          <w:tcPr/>
          <w:p>
            <w:pPr>
              <w:pStyle w:val="Compact"/>
              <w:jc w:val="center"/>
            </w:pPr>
            <w:r>
              <w:t xml:space="preserve">-10992</w:t>
            </w:r>
          </w:p>
        </w:tc>
        <w:tc>
          <w:tcPr/>
          <w:p>
            <w:pPr>
              <w:pStyle w:val="Compact"/>
              <w:jc w:val="center"/>
            </w:pPr>
            <w:r>
              <w:t xml:space="preserve">-11006</w:t>
            </w:r>
          </w:p>
        </w:tc>
        <w:tc>
          <w:tcPr/>
          <w:p>
            <w:pPr>
              <w:pStyle w:val="Compact"/>
              <w:jc w:val="center"/>
            </w:pPr>
            <w:r>
              <w:t xml:space="preserve">-10996</w:t>
            </w:r>
          </w:p>
        </w:tc>
        <w:tc>
          <w:tcPr/>
          <w:p>
            <w:pPr>
              <w:pStyle w:val="Compact"/>
              <w:jc w:val="center"/>
            </w:pPr>
            <w:r>
              <w:t xml:space="preserve">-41975</w:t>
            </w:r>
          </w:p>
        </w:tc>
        <w:tc>
          <w:tcPr/>
          <w:p>
            <w:pPr>
              <w:pStyle w:val="Compact"/>
              <w:jc w:val="center"/>
            </w:pPr>
            <w:r>
              <w:t xml:space="preserve">-7 %</w:t>
            </w:r>
          </w:p>
        </w:tc>
        <w:tc>
          <w:tcPr/>
          <w:p>
            <w:pPr>
              <w:pStyle w:val="Compact"/>
              <w:jc w:val="center"/>
            </w:pPr>
            <w:r>
              <w:t xml:space="preserve">-9 %</w:t>
            </w:r>
          </w:p>
        </w:tc>
        <w:tc>
          <w:tcPr/>
          <w:p>
            <w:pPr>
              <w:pStyle w:val="Compact"/>
              <w:jc w:val="center"/>
            </w:pPr>
            <w:r>
              <w:t xml:space="preserve">-10 %</w:t>
            </w:r>
          </w:p>
        </w:tc>
        <w:tc>
          <w:tcPr/>
          <w:p>
            <w:pPr>
              <w:pStyle w:val="Compact"/>
              <w:jc w:val="center"/>
            </w:pPr>
            <w:r>
              <w:t xml:space="preserve">-1 %</w:t>
            </w:r>
          </w:p>
        </w:tc>
        <w:tc>
          <w:tcPr/>
          <w:p>
            <w:pPr>
              <w:pStyle w:val="Compact"/>
              <w:jc w:val="center"/>
            </w:pPr>
            <w:r>
              <w:t xml:space="preserve">-32 %</w:t>
            </w:r>
          </w:p>
        </w:tc>
      </w:tr>
      <w:tr>
        <w:tc>
          <w:tcPr/>
          <w:p>
            <w:pPr>
              <w:pStyle w:val="Compact"/>
            </w:pPr>
            <w:r>
              <w:t xml:space="preserve">Intangibles</w:t>
            </w:r>
          </w:p>
        </w:tc>
        <w:tc>
          <w:tcPr/>
          <w:p>
            <w:pPr>
              <w:pStyle w:val="Compact"/>
              <w:jc w:val="center"/>
            </w:pPr>
            <w:r>
              <w:t xml:space="preserve">-454</w:t>
            </w:r>
          </w:p>
        </w:tc>
        <w:tc>
          <w:tcPr/>
          <w:p>
            <w:pPr>
              <w:pStyle w:val="Compact"/>
              <w:jc w:val="center"/>
            </w:pPr>
            <w:r>
              <w:t xml:space="preserve">-622</w:t>
            </w:r>
          </w:p>
        </w:tc>
        <w:tc>
          <w:tcPr/>
          <w:p>
            <w:pPr>
              <w:pStyle w:val="Compact"/>
              <w:jc w:val="center"/>
            </w:pPr>
            <w:r>
              <w:t xml:space="preserve">-428</w:t>
            </w:r>
          </w:p>
        </w:tc>
        <w:tc>
          <w:tcPr/>
          <w:p>
            <w:pPr>
              <w:pStyle w:val="Compact"/>
              <w:jc w:val="center"/>
            </w:pPr>
            <w:r>
              <w:t xml:space="preserve">-652</w:t>
            </w:r>
          </w:p>
        </w:tc>
        <w:tc>
          <w:tcPr/>
          <w:p>
            <w:pPr>
              <w:pStyle w:val="Compact"/>
              <w:jc w:val="center"/>
            </w:pPr>
            <w:r>
              <w:t xml:space="preserve">-2156</w:t>
            </w:r>
          </w:p>
        </w:tc>
        <w:tc>
          <w:tcPr/>
          <w:p>
            <w:pPr>
              <w:pStyle w:val="Compact"/>
              <w:jc w:val="center"/>
            </w:pPr>
            <w:r>
              <w:t xml:space="preserve">-21 %</w:t>
            </w:r>
          </w:p>
        </w:tc>
        <w:tc>
          <w:tcPr/>
          <w:p>
            <w:pPr>
              <w:pStyle w:val="Compact"/>
              <w:jc w:val="center"/>
            </w:pPr>
            <w:r>
              <w:t xml:space="preserve">-37 %</w:t>
            </w:r>
          </w:p>
        </w:tc>
        <w:tc>
          <w:tcPr/>
          <w:p>
            <w:pPr>
              <w:pStyle w:val="Compact"/>
              <w:jc w:val="center"/>
            </w:pPr>
            <w:r>
              <w:t xml:space="preserve">-40 %</w:t>
            </w:r>
          </w:p>
        </w:tc>
        <w:tc>
          <w:tcPr/>
          <w:p>
            <w:pPr>
              <w:pStyle w:val="Compact"/>
              <w:jc w:val="center"/>
            </w:pPr>
            <w:r>
              <w:t xml:space="preserve">-100 %</w:t>
            </w:r>
          </w:p>
        </w:tc>
        <w:tc>
          <w:tcPr/>
          <w:p>
            <w:pPr>
              <w:pStyle w:val="Compact"/>
              <w:jc w:val="center"/>
            </w:pPr>
            <w:r>
              <w:t xml:space="preserve">-100 %</w:t>
            </w:r>
          </w:p>
        </w:tc>
      </w:tr>
      <w:tr>
        <w:tc>
          <w:tcPr/>
          <w:p>
            <w:pPr>
              <w:pStyle w:val="Compact"/>
            </w:pPr>
            <w:r>
              <w:rPr>
                <w:b/>
                <w:bCs/>
              </w:rPr>
              <w:t xml:space="preserve">Total activo no corriente</w:t>
            </w:r>
          </w:p>
        </w:tc>
        <w:tc>
          <w:tcPr/>
          <w:p>
            <w:pPr>
              <w:pStyle w:val="Compact"/>
              <w:jc w:val="center"/>
            </w:pPr>
            <w:r>
              <w:rPr>
                <w:b/>
                <w:bCs/>
              </w:rPr>
              <w:t xml:space="preserve">-9435</w:t>
            </w:r>
          </w:p>
        </w:tc>
        <w:tc>
          <w:tcPr/>
          <w:p>
            <w:pPr>
              <w:pStyle w:val="Compact"/>
              <w:jc w:val="center"/>
            </w:pPr>
            <w:r>
              <w:rPr>
                <w:b/>
                <w:bCs/>
              </w:rPr>
              <w:t xml:space="preserve">-11614</w:t>
            </w:r>
          </w:p>
        </w:tc>
        <w:tc>
          <w:tcPr/>
          <w:p>
            <w:pPr>
              <w:pStyle w:val="Compact"/>
              <w:jc w:val="center"/>
            </w:pPr>
            <w:r>
              <w:rPr>
                <w:b/>
                <w:bCs/>
              </w:rPr>
              <w:t xml:space="preserve">-11434</w:t>
            </w:r>
          </w:p>
        </w:tc>
        <w:tc>
          <w:tcPr/>
          <w:p>
            <w:pPr>
              <w:pStyle w:val="Compact"/>
              <w:jc w:val="center"/>
            </w:pPr>
            <w:r>
              <w:rPr>
                <w:b/>
                <w:bCs/>
              </w:rPr>
              <w:t xml:space="preserve">-11648</w:t>
            </w:r>
          </w:p>
        </w:tc>
        <w:tc>
          <w:tcPr/>
          <w:p>
            <w:pPr>
              <w:pStyle w:val="Compact"/>
              <w:jc w:val="center"/>
            </w:pPr>
            <w:r>
              <w:rPr>
                <w:b/>
                <w:bCs/>
              </w:rPr>
              <w:t xml:space="preserve">-44131</w:t>
            </w:r>
          </w:p>
        </w:tc>
        <w:tc>
          <w:tcPr/>
          <w:p>
            <w:pPr>
              <w:pStyle w:val="Compact"/>
              <w:jc w:val="center"/>
            </w:pPr>
            <w:r>
              <w:rPr>
                <w:b/>
                <w:bCs/>
              </w:rPr>
              <w:t xml:space="preserve">-7 %</w:t>
            </w:r>
          </w:p>
        </w:tc>
        <w:tc>
          <w:tcPr/>
          <w:p>
            <w:pPr>
              <w:pStyle w:val="Compact"/>
              <w:jc w:val="center"/>
            </w:pPr>
            <w:r>
              <w:rPr>
                <w:b/>
                <w:bCs/>
              </w:rPr>
              <w:t xml:space="preserve">-9 %</w:t>
            </w:r>
          </w:p>
        </w:tc>
        <w:tc>
          <w:tcPr/>
          <w:p>
            <w:pPr>
              <w:pStyle w:val="Compact"/>
              <w:jc w:val="center"/>
            </w:pPr>
            <w:r>
              <w:rPr>
                <w:b/>
                <w:bCs/>
              </w:rPr>
              <w:t xml:space="preserve">-10 %</w:t>
            </w:r>
          </w:p>
        </w:tc>
        <w:tc>
          <w:tcPr/>
          <w:p>
            <w:pPr>
              <w:pStyle w:val="Compact"/>
              <w:jc w:val="center"/>
            </w:pPr>
            <w:r>
              <w:rPr>
                <w:b/>
                <w:bCs/>
              </w:rPr>
              <w:t xml:space="preserve">-11 %</w:t>
            </w:r>
          </w:p>
        </w:tc>
        <w:tc>
          <w:tcPr/>
          <w:p>
            <w:pPr>
              <w:pStyle w:val="Compact"/>
              <w:jc w:val="center"/>
            </w:pPr>
            <w:r>
              <w:rPr>
                <w:b/>
                <w:bCs/>
              </w:rPr>
              <w:t xml:space="preserve">-33 %</w:t>
            </w:r>
          </w:p>
        </w:tc>
      </w:tr>
      <w:tr>
        <w:tc>
          <w:tcPr/>
          <w:p>
            <w:pPr>
              <w:pStyle w:val="Compact"/>
            </w:pPr>
            <w:r>
              <w:rPr>
                <w:b/>
                <w:bCs/>
              </w:rPr>
              <w:t xml:space="preserve">Total activo</w:t>
            </w:r>
          </w:p>
        </w:tc>
        <w:tc>
          <w:tcPr/>
          <w:p>
            <w:pPr>
              <w:pStyle w:val="Compact"/>
              <w:jc w:val="center"/>
            </w:pPr>
            <w:r>
              <w:rPr>
                <w:b/>
                <w:bCs/>
              </w:rPr>
              <w:t xml:space="preserve">55665</w:t>
            </w:r>
          </w:p>
        </w:tc>
        <w:tc>
          <w:tcPr/>
          <w:p>
            <w:pPr>
              <w:pStyle w:val="Compact"/>
              <w:jc w:val="center"/>
            </w:pPr>
            <w:r>
              <w:rPr>
                <w:b/>
                <w:bCs/>
              </w:rPr>
              <w:t xml:space="preserve">31316</w:t>
            </w:r>
          </w:p>
        </w:tc>
        <w:tc>
          <w:tcPr/>
          <w:p>
            <w:pPr>
              <w:pStyle w:val="Compact"/>
              <w:jc w:val="center"/>
            </w:pPr>
            <w:r>
              <w:rPr>
                <w:b/>
                <w:bCs/>
              </w:rPr>
              <w:t xml:space="preserve">29087</w:t>
            </w:r>
          </w:p>
        </w:tc>
        <w:tc>
          <w:tcPr/>
          <w:p>
            <w:pPr>
              <w:pStyle w:val="Compact"/>
              <w:jc w:val="center"/>
            </w:pPr>
            <w:r>
              <w:rPr>
                <w:b/>
                <w:bCs/>
              </w:rPr>
              <w:t xml:space="preserve">34291</w:t>
            </w:r>
          </w:p>
        </w:tc>
        <w:tc>
          <w:tcPr/>
          <w:p>
            <w:pPr>
              <w:pStyle w:val="Compact"/>
              <w:jc w:val="center"/>
            </w:pPr>
            <w:r>
              <w:rPr>
                <w:b/>
                <w:bCs/>
              </w:rPr>
              <w:t xml:space="preserve">150359</w:t>
            </w:r>
          </w:p>
        </w:tc>
        <w:tc>
          <w:tcPr/>
          <w:p>
            <w:pPr>
              <w:pStyle w:val="Compact"/>
              <w:jc w:val="center"/>
            </w:pPr>
            <w:r>
              <w:rPr>
                <w:b/>
                <w:bCs/>
              </w:rPr>
              <w:t xml:space="preserve">32 %</w:t>
            </w:r>
          </w:p>
        </w:tc>
        <w:tc>
          <w:tcPr/>
          <w:p>
            <w:pPr>
              <w:pStyle w:val="Compact"/>
              <w:jc w:val="center"/>
            </w:pPr>
            <w:r>
              <w:rPr>
                <w:b/>
                <w:bCs/>
              </w:rPr>
              <w:t xml:space="preserve">14 %</w:t>
            </w:r>
          </w:p>
        </w:tc>
        <w:tc>
          <w:tcPr/>
          <w:p>
            <w:pPr>
              <w:pStyle w:val="Compact"/>
              <w:jc w:val="center"/>
            </w:pPr>
            <w:r>
              <w:rPr>
                <w:b/>
                <w:bCs/>
              </w:rPr>
              <w:t xml:space="preserve">11 %</w:t>
            </w:r>
          </w:p>
        </w:tc>
        <w:tc>
          <w:tcPr/>
          <w:p>
            <w:pPr>
              <w:pStyle w:val="Compact"/>
              <w:jc w:val="center"/>
            </w:pPr>
            <w:r>
              <w:rPr>
                <w:b/>
                <w:bCs/>
              </w:rPr>
              <w:t xml:space="preserve">12 %</w:t>
            </w:r>
          </w:p>
        </w:tc>
        <w:tc>
          <w:tcPr/>
          <w:p>
            <w:pPr>
              <w:pStyle w:val="Compact"/>
              <w:jc w:val="center"/>
            </w:pPr>
            <w:r>
              <w:rPr>
                <w:b/>
                <w:bCs/>
              </w:rPr>
              <w:t xml:space="preserve">87 %</w:t>
            </w:r>
          </w:p>
        </w:tc>
      </w:tr>
      <w:tr>
        <w:tc>
          <w:tcPr/>
          <w:p>
            <w:pPr>
              <w:pStyle w:val="Compact"/>
            </w:pPr>
            <w:r>
              <w:rPr>
                <w:b/>
                <w:bCs/>
              </w:rPr>
              <w:t xml:space="preserve">Pasivo</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rPr>
                <w:b/>
                <w:bCs/>
              </w:rPr>
              <w:t xml:space="preserve">Pasivo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Obligaciones financieras C-P</w:t>
            </w:r>
          </w:p>
        </w:tc>
        <w:tc>
          <w:tcPr/>
          <w:p>
            <w:pPr>
              <w:pStyle w:val="Compact"/>
              <w:jc w:val="center"/>
            </w:pPr>
            <w:r>
              <w:t xml:space="preserve">2002</w:t>
            </w:r>
          </w:p>
        </w:tc>
        <w:tc>
          <w:tcPr/>
          <w:p>
            <w:pPr>
              <w:pStyle w:val="Compact"/>
              <w:jc w:val="center"/>
            </w:pPr>
            <w:r>
              <w:t xml:space="preserve">6913</w:t>
            </w:r>
          </w:p>
        </w:tc>
        <w:tc>
          <w:tcPr/>
          <w:p>
            <w:pPr>
              <w:pStyle w:val="Compact"/>
              <w:jc w:val="center"/>
            </w:pPr>
            <w:r>
              <w:t xml:space="preserve">6154</w:t>
            </w:r>
          </w:p>
        </w:tc>
        <w:tc>
          <w:tcPr/>
          <w:p>
            <w:pPr>
              <w:pStyle w:val="Compact"/>
              <w:jc w:val="center"/>
            </w:pPr>
            <w:r>
              <w:t xml:space="preserve">-31269</w:t>
            </w:r>
          </w:p>
        </w:tc>
        <w:tc>
          <w:tcPr/>
          <w:p>
            <w:pPr>
              <w:pStyle w:val="Compact"/>
              <w:jc w:val="center"/>
            </w:pPr>
            <w:r>
              <w:t xml:space="preserve">-16200</w:t>
            </w:r>
          </w:p>
        </w:tc>
        <w:tc>
          <w:tcPr/>
          <w:p>
            <w:pPr>
              <w:pStyle w:val="Compact"/>
              <w:jc w:val="center"/>
            </w:pPr>
            <w:r>
              <w:t xml:space="preserve">12 %</w:t>
            </w:r>
          </w:p>
        </w:tc>
        <w:tc>
          <w:tcPr/>
          <w:p>
            <w:pPr>
              <w:pStyle w:val="Compact"/>
              <w:jc w:val="center"/>
            </w:pPr>
            <w:r>
              <w:t xml:space="preserve">38 %</w:t>
            </w:r>
          </w:p>
        </w:tc>
        <w:tc>
          <w:tcPr/>
          <w:p>
            <w:pPr>
              <w:pStyle w:val="Compact"/>
              <w:jc w:val="center"/>
            </w:pPr>
            <w:r>
              <w:t xml:space="preserve">25 %</w:t>
            </w:r>
          </w:p>
        </w:tc>
        <w:tc>
          <w:tcPr/>
          <w:p>
            <w:pPr>
              <w:pStyle w:val="Compact"/>
              <w:jc w:val="center"/>
            </w:pPr>
            <w:r>
              <w:t xml:space="preserve">-100 %</w:t>
            </w:r>
          </w:p>
        </w:tc>
        <w:tc>
          <w:tcPr/>
          <w:p>
            <w:pPr>
              <w:pStyle w:val="Compact"/>
              <w:jc w:val="center"/>
            </w:pPr>
            <w:r>
              <w:t xml:space="preserve">-100 %</w:t>
            </w:r>
          </w:p>
        </w:tc>
      </w:tr>
      <w:tr>
        <w:tc>
          <w:tcPr/>
          <w:p>
            <w:pPr>
              <w:pStyle w:val="Compact"/>
            </w:pPr>
            <w:r>
              <w:t xml:space="preserve">Gastos por tributos</w:t>
            </w:r>
          </w:p>
        </w:tc>
        <w:tc>
          <w:tcPr/>
          <w:p>
            <w:pPr>
              <w:pStyle w:val="Compact"/>
              <w:jc w:val="center"/>
            </w:pPr>
            <w:r>
              <w:t xml:space="preserve">16400</w:t>
            </w:r>
          </w:p>
        </w:tc>
        <w:tc>
          <w:tcPr/>
          <w:p>
            <w:pPr>
              <w:pStyle w:val="Compact"/>
              <w:jc w:val="center"/>
            </w:pPr>
            <w:r>
              <w:t xml:space="preserve">1550</w:t>
            </w:r>
          </w:p>
        </w:tc>
        <w:tc>
          <w:tcPr/>
          <w:p>
            <w:pPr>
              <w:pStyle w:val="Compact"/>
              <w:jc w:val="center"/>
            </w:pPr>
            <w:r>
              <w:t xml:space="preserve">4895</w:t>
            </w:r>
          </w:p>
        </w:tc>
        <w:tc>
          <w:tcPr/>
          <w:p>
            <w:pPr>
              <w:pStyle w:val="Compact"/>
              <w:jc w:val="center"/>
            </w:pPr>
            <w:r>
              <w:t xml:space="preserve">3142</w:t>
            </w:r>
          </w:p>
        </w:tc>
        <w:tc>
          <w:tcPr/>
          <w:p>
            <w:pPr>
              <w:pStyle w:val="Compact"/>
              <w:jc w:val="center"/>
            </w:pPr>
            <w:r>
              <w:t xml:space="preserve">25987</w:t>
            </w:r>
          </w:p>
        </w:tc>
        <w:tc>
          <w:tcPr/>
          <w:p>
            <w:pPr>
              <w:pStyle w:val="Compact"/>
            </w:pPr>
          </w:p>
        </w:tc>
        <w:tc>
          <w:tcPr/>
          <w:p>
            <w:pPr>
              <w:pStyle w:val="Compact"/>
              <w:jc w:val="center"/>
            </w:pPr>
            <w:r>
              <w:t xml:space="preserve">9 %</w:t>
            </w:r>
          </w:p>
        </w:tc>
        <w:tc>
          <w:tcPr/>
          <w:p>
            <w:pPr>
              <w:pStyle w:val="Compact"/>
              <w:jc w:val="center"/>
            </w:pPr>
            <w:r>
              <w:t xml:space="preserve">27 %</w:t>
            </w:r>
          </w:p>
        </w:tc>
        <w:tc>
          <w:tcPr/>
          <w:p>
            <w:pPr>
              <w:pStyle w:val="Compact"/>
              <w:jc w:val="center"/>
            </w:pPr>
            <w:r>
              <w:t xml:space="preserve">14 %</w:t>
            </w:r>
          </w:p>
        </w:tc>
        <w:tc>
          <w:tcPr/>
          <w:p>
            <w:pPr>
              <w:pStyle w:val="Compact"/>
            </w:pPr>
          </w:p>
        </w:tc>
      </w:tr>
      <w:tr>
        <w:tc>
          <w:tcPr/>
          <w:p>
            <w:pPr>
              <w:pStyle w:val="Compact"/>
            </w:pPr>
            <w:r>
              <w:rPr>
                <w:b/>
                <w:bCs/>
              </w:rPr>
              <w:t xml:space="preserve">Total pasivo corriente</w:t>
            </w:r>
          </w:p>
        </w:tc>
        <w:tc>
          <w:tcPr/>
          <w:p>
            <w:pPr>
              <w:pStyle w:val="Compact"/>
              <w:jc w:val="center"/>
            </w:pPr>
            <w:r>
              <w:rPr>
                <w:b/>
                <w:bCs/>
              </w:rPr>
              <w:t xml:space="preserve">18402</w:t>
            </w:r>
          </w:p>
        </w:tc>
        <w:tc>
          <w:tcPr/>
          <w:p>
            <w:pPr>
              <w:pStyle w:val="Compact"/>
              <w:jc w:val="center"/>
            </w:pPr>
            <w:r>
              <w:rPr>
                <w:b/>
                <w:bCs/>
              </w:rPr>
              <w:t xml:space="preserve">8463</w:t>
            </w:r>
          </w:p>
        </w:tc>
        <w:tc>
          <w:tcPr/>
          <w:p>
            <w:pPr>
              <w:pStyle w:val="Compact"/>
              <w:jc w:val="center"/>
            </w:pPr>
            <w:r>
              <w:rPr>
                <w:b/>
                <w:bCs/>
              </w:rPr>
              <w:t xml:space="preserve">11049</w:t>
            </w:r>
          </w:p>
        </w:tc>
        <w:tc>
          <w:tcPr/>
          <w:p>
            <w:pPr>
              <w:pStyle w:val="Compact"/>
              <w:jc w:val="center"/>
            </w:pPr>
            <w:r>
              <w:rPr>
                <w:b/>
                <w:bCs/>
              </w:rPr>
              <w:t xml:space="preserve">-28127</w:t>
            </w:r>
          </w:p>
        </w:tc>
        <w:tc>
          <w:tcPr/>
          <w:p>
            <w:pPr>
              <w:pStyle w:val="Compact"/>
              <w:jc w:val="center"/>
            </w:pPr>
            <w:r>
              <w:rPr>
                <w:b/>
                <w:bCs/>
              </w:rPr>
              <w:t xml:space="preserve">9787</w:t>
            </w:r>
          </w:p>
        </w:tc>
        <w:tc>
          <w:tcPr/>
          <w:p>
            <w:pPr>
              <w:pStyle w:val="Compact"/>
              <w:jc w:val="center"/>
            </w:pPr>
            <w:r>
              <w:rPr>
                <w:b/>
                <w:bCs/>
              </w:rPr>
              <w:t xml:space="preserve">114 %</w:t>
            </w:r>
          </w:p>
        </w:tc>
        <w:tc>
          <w:tcPr/>
          <w:p>
            <w:pPr>
              <w:pStyle w:val="Compact"/>
              <w:jc w:val="center"/>
            </w:pPr>
            <w:r>
              <w:rPr>
                <w:b/>
                <w:bCs/>
              </w:rPr>
              <w:t xml:space="preserve">24 %</w:t>
            </w:r>
          </w:p>
        </w:tc>
        <w:tc>
          <w:tcPr/>
          <w:p>
            <w:pPr>
              <w:pStyle w:val="Compact"/>
              <w:jc w:val="center"/>
            </w:pPr>
            <w:r>
              <w:rPr>
                <w:b/>
                <w:bCs/>
              </w:rPr>
              <w:t xml:space="preserve">26 %</w:t>
            </w:r>
          </w:p>
        </w:tc>
        <w:tc>
          <w:tcPr/>
          <w:p>
            <w:pPr>
              <w:pStyle w:val="Compact"/>
              <w:jc w:val="center"/>
            </w:pPr>
            <w:r>
              <w:rPr>
                <w:b/>
                <w:bCs/>
              </w:rPr>
              <w:t xml:space="preserve">-52 %</w:t>
            </w:r>
          </w:p>
        </w:tc>
        <w:tc>
          <w:tcPr/>
          <w:p>
            <w:pPr>
              <w:pStyle w:val="Compact"/>
              <w:jc w:val="center"/>
            </w:pPr>
            <w:r>
              <w:rPr>
                <w:b/>
                <w:bCs/>
              </w:rPr>
              <w:t xml:space="preserve">60 %</w:t>
            </w:r>
          </w:p>
        </w:tc>
      </w:tr>
      <w:tr>
        <w:tc>
          <w:tcPr/>
          <w:p>
            <w:pPr>
              <w:pStyle w:val="Compact"/>
            </w:pPr>
            <w:r>
              <w:rPr>
                <w:b/>
                <w:bCs/>
              </w:rPr>
              <w:t xml:space="preserve">Pasivo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Obligaciones financieras L-P</w:t>
            </w:r>
          </w:p>
        </w:tc>
        <w:tc>
          <w:tcPr/>
          <w:p>
            <w:pPr>
              <w:pStyle w:val="Compact"/>
              <w:jc w:val="center"/>
            </w:pPr>
            <w:r>
              <w:t xml:space="preserve">-17205</w:t>
            </w:r>
          </w:p>
        </w:tc>
        <w:tc>
          <w:tcPr/>
          <w:p>
            <w:pPr>
              <w:pStyle w:val="Compact"/>
              <w:jc w:val="center"/>
            </w:pPr>
            <w:r>
              <w:t xml:space="preserve">-25751</w:t>
            </w:r>
          </w:p>
        </w:tc>
        <w:tc>
          <w:tcPr/>
          <w:p>
            <w:pPr>
              <w:pStyle w:val="Compact"/>
              <w:jc w:val="center"/>
            </w:pPr>
            <w:r>
              <w:t xml:space="preserve">-29894</w:t>
            </w:r>
          </w:p>
        </w:tc>
        <w:tc>
          <w:tcPr/>
          <w:p>
            <w:pPr>
              <w:pStyle w:val="Compact"/>
              <w:jc w:val="center"/>
            </w:pPr>
            <w:r>
              <w:t xml:space="preserve">0</w:t>
            </w:r>
          </w:p>
        </w:tc>
        <w:tc>
          <w:tcPr/>
          <w:p>
            <w:pPr>
              <w:pStyle w:val="Compact"/>
              <w:jc w:val="center"/>
            </w:pPr>
            <w:r>
              <w:t xml:space="preserve">-72850</w:t>
            </w:r>
          </w:p>
        </w:tc>
        <w:tc>
          <w:tcPr/>
          <w:p>
            <w:pPr>
              <w:pStyle w:val="Compact"/>
              <w:jc w:val="center"/>
            </w:pPr>
            <w:r>
              <w:t xml:space="preserve">-24 %</w:t>
            </w:r>
          </w:p>
        </w:tc>
        <w:tc>
          <w:tcPr/>
          <w:p>
            <w:pPr>
              <w:pStyle w:val="Compact"/>
              <w:jc w:val="center"/>
            </w:pPr>
            <w:r>
              <w:t xml:space="preserve">-46 %</w:t>
            </w:r>
          </w:p>
        </w:tc>
        <w:tc>
          <w:tcPr/>
          <w:p>
            <w:pPr>
              <w:pStyle w:val="Compact"/>
              <w:jc w:val="center"/>
            </w:pPr>
            <w:r>
              <w:t xml:space="preserve">-100 %</w:t>
            </w:r>
          </w:p>
        </w:tc>
        <w:tc>
          <w:tcPr/>
          <w:p>
            <w:pPr>
              <w:pStyle w:val="Compact"/>
            </w:pPr>
          </w:p>
        </w:tc>
        <w:tc>
          <w:tcPr/>
          <w:p>
            <w:pPr>
              <w:pStyle w:val="Compact"/>
              <w:jc w:val="center"/>
            </w:pPr>
            <w:r>
              <w:t xml:space="preserve">-100 %</w:t>
            </w:r>
          </w:p>
        </w:tc>
      </w:tr>
      <w:tr>
        <w:tc>
          <w:tcPr/>
          <w:p>
            <w:pPr>
              <w:pStyle w:val="Compact"/>
            </w:pPr>
            <w:r>
              <w:rPr>
                <w:b/>
                <w:bCs/>
              </w:rPr>
              <w:t xml:space="preserve">Total pasivo no corriente</w:t>
            </w:r>
          </w:p>
        </w:tc>
        <w:tc>
          <w:tcPr/>
          <w:p>
            <w:pPr>
              <w:pStyle w:val="Compact"/>
              <w:jc w:val="center"/>
            </w:pPr>
            <w:r>
              <w:rPr>
                <w:b/>
                <w:bCs/>
              </w:rPr>
              <w:t xml:space="preserve">-17205</w:t>
            </w:r>
          </w:p>
        </w:tc>
        <w:tc>
          <w:tcPr/>
          <w:p>
            <w:pPr>
              <w:pStyle w:val="Compact"/>
              <w:jc w:val="center"/>
            </w:pPr>
            <w:r>
              <w:rPr>
                <w:b/>
                <w:bCs/>
              </w:rPr>
              <w:t xml:space="preserve">-25751</w:t>
            </w:r>
          </w:p>
        </w:tc>
        <w:tc>
          <w:tcPr/>
          <w:p>
            <w:pPr>
              <w:pStyle w:val="Compact"/>
              <w:jc w:val="center"/>
            </w:pPr>
            <w:r>
              <w:rPr>
                <w:b/>
                <w:bCs/>
              </w:rPr>
              <w:t xml:space="preserve">-29894</w:t>
            </w:r>
          </w:p>
        </w:tc>
        <w:tc>
          <w:tcPr/>
          <w:p>
            <w:pPr>
              <w:pStyle w:val="Compact"/>
              <w:jc w:val="center"/>
            </w:pPr>
            <w:r>
              <w:rPr>
                <w:b/>
                <w:bCs/>
              </w:rPr>
              <w:t xml:space="preserve">0</w:t>
            </w:r>
          </w:p>
        </w:tc>
        <w:tc>
          <w:tcPr/>
          <w:p>
            <w:pPr>
              <w:pStyle w:val="Compact"/>
              <w:jc w:val="center"/>
            </w:pPr>
            <w:r>
              <w:rPr>
                <w:b/>
                <w:bCs/>
              </w:rPr>
              <w:t xml:space="preserve">-72850</w:t>
            </w:r>
          </w:p>
        </w:tc>
        <w:tc>
          <w:tcPr/>
          <w:p>
            <w:pPr>
              <w:pStyle w:val="Compact"/>
              <w:jc w:val="center"/>
            </w:pPr>
            <w:r>
              <w:rPr>
                <w:b/>
                <w:bCs/>
              </w:rPr>
              <w:t xml:space="preserve">-24 %</w:t>
            </w:r>
          </w:p>
        </w:tc>
        <w:tc>
          <w:tcPr/>
          <w:p>
            <w:pPr>
              <w:pStyle w:val="Compact"/>
              <w:jc w:val="center"/>
            </w:pPr>
            <w:r>
              <w:rPr>
                <w:b/>
                <w:bCs/>
              </w:rPr>
              <w:t xml:space="preserve">-46 %</w:t>
            </w:r>
          </w:p>
        </w:tc>
        <w:tc>
          <w:tcPr/>
          <w:p>
            <w:pPr>
              <w:pStyle w:val="Compact"/>
              <w:jc w:val="center"/>
            </w:pPr>
            <w:r>
              <w:rPr>
                <w:b/>
                <w:bCs/>
              </w:rPr>
              <w:t xml:space="preserve">-100 %</w:t>
            </w:r>
          </w:p>
        </w:tc>
        <w:tc>
          <w:tcPr/>
          <w:p>
            <w:pPr>
              <w:pStyle w:val="Compact"/>
            </w:pPr>
          </w:p>
        </w:tc>
        <w:tc>
          <w:tcPr/>
          <w:p>
            <w:pPr>
              <w:pStyle w:val="Compact"/>
              <w:jc w:val="center"/>
            </w:pPr>
            <w:r>
              <w:rPr>
                <w:b/>
                <w:bCs/>
              </w:rPr>
              <w:t xml:space="preserve">-100 %</w:t>
            </w:r>
          </w:p>
        </w:tc>
      </w:tr>
      <w:tr>
        <w:tc>
          <w:tcPr/>
          <w:p>
            <w:pPr>
              <w:pStyle w:val="Compact"/>
            </w:pPr>
            <w:r>
              <w:rPr>
                <w:b/>
                <w:bCs/>
              </w:rPr>
              <w:t xml:space="preserve">Total pasivo</w:t>
            </w:r>
          </w:p>
        </w:tc>
        <w:tc>
          <w:tcPr/>
          <w:p>
            <w:pPr>
              <w:pStyle w:val="Compact"/>
              <w:jc w:val="center"/>
            </w:pPr>
            <w:r>
              <w:rPr>
                <w:b/>
                <w:bCs/>
              </w:rPr>
              <w:t xml:space="preserve">1197</w:t>
            </w:r>
          </w:p>
        </w:tc>
        <w:tc>
          <w:tcPr/>
          <w:p>
            <w:pPr>
              <w:pStyle w:val="Compact"/>
              <w:jc w:val="center"/>
            </w:pPr>
            <w:r>
              <w:rPr>
                <w:b/>
                <w:bCs/>
              </w:rPr>
              <w:t xml:space="preserve">-17288</w:t>
            </w:r>
          </w:p>
        </w:tc>
        <w:tc>
          <w:tcPr/>
          <w:p>
            <w:pPr>
              <w:pStyle w:val="Compact"/>
              <w:jc w:val="center"/>
            </w:pPr>
            <w:r>
              <w:rPr>
                <w:b/>
                <w:bCs/>
              </w:rPr>
              <w:t xml:space="preserve">-18845</w:t>
            </w:r>
          </w:p>
        </w:tc>
        <w:tc>
          <w:tcPr/>
          <w:p>
            <w:pPr>
              <w:pStyle w:val="Compact"/>
              <w:jc w:val="center"/>
            </w:pPr>
            <w:r>
              <w:rPr>
                <w:b/>
                <w:bCs/>
              </w:rPr>
              <w:t xml:space="preserve">-28127</w:t>
            </w:r>
          </w:p>
        </w:tc>
        <w:tc>
          <w:tcPr/>
          <w:p>
            <w:pPr>
              <w:pStyle w:val="Compact"/>
              <w:jc w:val="center"/>
            </w:pPr>
            <w:r>
              <w:rPr>
                <w:b/>
                <w:bCs/>
              </w:rPr>
              <w:t xml:space="preserve">-63063</w:t>
            </w:r>
          </w:p>
        </w:tc>
        <w:tc>
          <w:tcPr/>
          <w:p>
            <w:pPr>
              <w:pStyle w:val="Compact"/>
              <w:jc w:val="center"/>
            </w:pPr>
            <w:r>
              <w:rPr>
                <w:b/>
                <w:bCs/>
              </w:rPr>
              <w:t xml:space="preserve">1 %</w:t>
            </w:r>
          </w:p>
        </w:tc>
        <w:tc>
          <w:tcPr/>
          <w:p>
            <w:pPr>
              <w:pStyle w:val="Compact"/>
              <w:jc w:val="center"/>
            </w:pPr>
            <w:r>
              <w:rPr>
                <w:b/>
                <w:bCs/>
              </w:rPr>
              <w:t xml:space="preserve">-19 %</w:t>
            </w:r>
          </w:p>
        </w:tc>
        <w:tc>
          <w:tcPr/>
          <w:p>
            <w:pPr>
              <w:pStyle w:val="Compact"/>
              <w:jc w:val="center"/>
            </w:pPr>
            <w:r>
              <w:rPr>
                <w:b/>
                <w:bCs/>
              </w:rPr>
              <w:t xml:space="preserve">-26 %</w:t>
            </w:r>
          </w:p>
        </w:tc>
        <w:tc>
          <w:tcPr/>
          <w:p>
            <w:pPr>
              <w:pStyle w:val="Compact"/>
              <w:jc w:val="center"/>
            </w:pPr>
            <w:r>
              <w:rPr>
                <w:b/>
                <w:bCs/>
              </w:rPr>
              <w:t xml:space="preserve">-52 %</w:t>
            </w:r>
          </w:p>
        </w:tc>
        <w:tc>
          <w:tcPr/>
          <w:p>
            <w:pPr>
              <w:pStyle w:val="Compact"/>
              <w:jc w:val="center"/>
            </w:pPr>
            <w:r>
              <w:rPr>
                <w:b/>
                <w:bCs/>
              </w:rPr>
              <w:t xml:space="preserve">-71 %</w:t>
            </w:r>
          </w:p>
        </w:tc>
      </w:tr>
      <w:tr>
        <w:tc>
          <w:tcPr/>
          <w:p>
            <w:pPr>
              <w:pStyle w:val="Compact"/>
            </w:pPr>
            <w:r>
              <w:rPr>
                <w:b/>
                <w:bCs/>
              </w:rPr>
              <w:t xml:space="preserve">Patrimonio</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Capital</w:t>
            </w:r>
          </w:p>
        </w:tc>
        <w:tc>
          <w:tcPr/>
          <w:p>
            <w:pPr>
              <w:pStyle w:val="Compact"/>
              <w:jc w:val="center"/>
            </w:pPr>
            <w:r>
              <w:t xml:space="preserve">34000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34000</w:t>
            </w:r>
          </w:p>
        </w:tc>
        <w:tc>
          <w:tcPr/>
          <w:p>
            <w:pPr>
              <w:pStyle w:val="Compact"/>
              <w:jc w:val="center"/>
            </w:pPr>
            <w:r>
              <w:t xml:space="preserve">50 %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50 %</w:t>
            </w:r>
          </w:p>
        </w:tc>
      </w:tr>
      <w:tr>
        <w:tc>
          <w:tcPr/>
          <w:p>
            <w:pPr>
              <w:pStyle w:val="Compact"/>
            </w:pPr>
            <w:r>
              <w:t xml:space="preserve">Resultados acumulados</w:t>
            </w:r>
          </w:p>
        </w:tc>
        <w:tc>
          <w:tcPr/>
          <w:p>
            <w:pPr>
              <w:pStyle w:val="Compact"/>
              <w:jc w:val="center"/>
            </w:pPr>
            <w:r>
              <w:t xml:space="preserve">39854</w:t>
            </w:r>
          </w:p>
        </w:tc>
        <w:tc>
          <w:tcPr/>
          <w:p>
            <w:pPr>
              <w:pStyle w:val="Compact"/>
              <w:jc w:val="center"/>
            </w:pPr>
            <w:r>
              <w:t xml:space="preserve">45377</w:t>
            </w:r>
          </w:p>
        </w:tc>
        <w:tc>
          <w:tcPr/>
          <w:p>
            <w:pPr>
              <w:pStyle w:val="Compact"/>
              <w:jc w:val="center"/>
            </w:pPr>
            <w:r>
              <w:t xml:space="preserve">52871</w:t>
            </w:r>
          </w:p>
        </w:tc>
        <w:tc>
          <w:tcPr/>
          <w:p>
            <w:pPr>
              <w:pStyle w:val="Compact"/>
              <w:jc w:val="center"/>
            </w:pPr>
            <w:r>
              <w:t xml:space="preserve">58587</w:t>
            </w:r>
          </w:p>
        </w:tc>
        <w:tc>
          <w:tcPr/>
          <w:p>
            <w:pPr>
              <w:pStyle w:val="Compact"/>
              <w:jc w:val="center"/>
            </w:pPr>
            <w:r>
              <w:t xml:space="preserve">196689</w:t>
            </w:r>
          </w:p>
        </w:tc>
        <w:tc>
          <w:tcPr/>
          <w:p>
            <w:pPr>
              <w:pStyle w:val="Compact"/>
            </w:pPr>
          </w:p>
        </w:tc>
        <w:tc>
          <w:tcPr/>
          <w:p>
            <w:pPr>
              <w:pStyle w:val="Compact"/>
              <w:jc w:val="center"/>
            </w:pPr>
            <w:r>
              <w:t xml:space="preserve">114 %</w:t>
            </w:r>
          </w:p>
        </w:tc>
        <w:tc>
          <w:tcPr/>
          <w:p>
            <w:pPr>
              <w:pStyle w:val="Compact"/>
              <w:jc w:val="center"/>
            </w:pPr>
            <w:r>
              <w:t xml:space="preserve">62 %</w:t>
            </w:r>
          </w:p>
        </w:tc>
        <w:tc>
          <w:tcPr/>
          <w:p>
            <w:pPr>
              <w:pStyle w:val="Compact"/>
              <w:jc w:val="center"/>
            </w:pPr>
            <w:r>
              <w:t xml:space="preserve">42 %</w:t>
            </w:r>
          </w:p>
        </w:tc>
        <w:tc>
          <w:tcPr/>
          <w:p>
            <w:pPr>
              <w:pStyle w:val="Compact"/>
            </w:pPr>
          </w:p>
        </w:tc>
      </w:tr>
      <w:tr>
        <w:tc>
          <w:tcPr/>
          <w:p>
            <w:pPr>
              <w:pStyle w:val="Compact"/>
            </w:pPr>
            <w:r>
              <w:rPr>
                <w:b/>
                <w:bCs/>
              </w:rPr>
              <w:t xml:space="preserve">Total patrimonio</w:t>
            </w:r>
          </w:p>
        </w:tc>
        <w:tc>
          <w:tcPr/>
          <w:p>
            <w:pPr>
              <w:pStyle w:val="Compact"/>
              <w:jc w:val="center"/>
            </w:pPr>
            <w:r>
              <w:rPr>
                <w:b/>
                <w:bCs/>
              </w:rPr>
              <w:t xml:space="preserve">73854</w:t>
            </w:r>
          </w:p>
        </w:tc>
        <w:tc>
          <w:tcPr/>
          <w:p>
            <w:pPr>
              <w:pStyle w:val="Compact"/>
              <w:jc w:val="center"/>
            </w:pPr>
            <w:r>
              <w:rPr>
                <w:b/>
                <w:bCs/>
              </w:rPr>
              <w:t xml:space="preserve">45377</w:t>
            </w:r>
          </w:p>
        </w:tc>
        <w:tc>
          <w:tcPr/>
          <w:p>
            <w:pPr>
              <w:pStyle w:val="Compact"/>
              <w:jc w:val="center"/>
            </w:pPr>
            <w:r>
              <w:rPr>
                <w:b/>
                <w:bCs/>
              </w:rPr>
              <w:t xml:space="preserve">52871</w:t>
            </w:r>
          </w:p>
        </w:tc>
        <w:tc>
          <w:tcPr/>
          <w:p>
            <w:pPr>
              <w:pStyle w:val="Compact"/>
              <w:jc w:val="center"/>
            </w:pPr>
            <w:r>
              <w:rPr>
                <w:b/>
                <w:bCs/>
              </w:rPr>
              <w:t xml:space="preserve">58587</w:t>
            </w:r>
          </w:p>
        </w:tc>
        <w:tc>
          <w:tcPr/>
          <w:p>
            <w:pPr>
              <w:pStyle w:val="Compact"/>
              <w:jc w:val="center"/>
            </w:pPr>
            <w:r>
              <w:rPr>
                <w:b/>
                <w:bCs/>
              </w:rPr>
              <w:t xml:space="preserve">230689</w:t>
            </w:r>
          </w:p>
        </w:tc>
        <w:tc>
          <w:tcPr/>
          <w:p>
            <w:pPr>
              <w:pStyle w:val="Compact"/>
              <w:jc w:val="center"/>
            </w:pPr>
            <w:r>
              <w:rPr>
                <w:b/>
                <w:bCs/>
              </w:rPr>
              <w:t xml:space="preserve">108 %</w:t>
            </w:r>
          </w:p>
        </w:tc>
        <w:tc>
          <w:tcPr/>
          <w:p>
            <w:pPr>
              <w:pStyle w:val="Compact"/>
              <w:jc w:val="center"/>
            </w:pPr>
            <w:r>
              <w:rPr>
                <w:b/>
                <w:bCs/>
              </w:rPr>
              <w:t xml:space="preserve">32 %</w:t>
            </w:r>
          </w:p>
        </w:tc>
        <w:tc>
          <w:tcPr/>
          <w:p>
            <w:pPr>
              <w:pStyle w:val="Compact"/>
              <w:jc w:val="center"/>
            </w:pPr>
            <w:r>
              <w:rPr>
                <w:b/>
                <w:bCs/>
              </w:rPr>
              <w:t xml:space="preserve">28 %</w:t>
            </w:r>
          </w:p>
        </w:tc>
        <w:tc>
          <w:tcPr/>
          <w:p>
            <w:pPr>
              <w:pStyle w:val="Compact"/>
              <w:jc w:val="center"/>
            </w:pPr>
            <w:r>
              <w:rPr>
                <w:b/>
                <w:bCs/>
              </w:rPr>
              <w:t xml:space="preserve">24 %</w:t>
            </w:r>
          </w:p>
        </w:tc>
        <w:tc>
          <w:tcPr/>
          <w:p>
            <w:pPr>
              <w:pStyle w:val="Compact"/>
              <w:jc w:val="center"/>
            </w:pPr>
            <w:r>
              <w:rPr>
                <w:b/>
                <w:bCs/>
              </w:rPr>
              <w:t xml:space="preserve">337 %</w:t>
            </w:r>
          </w:p>
        </w:tc>
      </w:tr>
      <w:tr>
        <w:tc>
          <w:tcPr/>
          <w:p>
            <w:pPr>
              <w:pStyle w:val="Compact"/>
            </w:pPr>
            <w:r>
              <w:rPr>
                <w:b/>
                <w:bCs/>
              </w:rPr>
              <w:t xml:space="preserve">Total pasivo y patrimonio</w:t>
            </w:r>
          </w:p>
        </w:tc>
        <w:tc>
          <w:tcPr/>
          <w:p>
            <w:pPr>
              <w:pStyle w:val="Compact"/>
              <w:jc w:val="center"/>
            </w:pPr>
            <w:r>
              <w:rPr>
                <w:b/>
                <w:bCs/>
              </w:rPr>
              <w:t xml:space="preserve">75051</w:t>
            </w:r>
          </w:p>
        </w:tc>
        <w:tc>
          <w:tcPr/>
          <w:p>
            <w:pPr>
              <w:pStyle w:val="Compact"/>
              <w:jc w:val="center"/>
            </w:pPr>
            <w:r>
              <w:rPr>
                <w:b/>
                <w:bCs/>
              </w:rPr>
              <w:t xml:space="preserve">28089</w:t>
            </w:r>
          </w:p>
        </w:tc>
        <w:tc>
          <w:tcPr/>
          <w:p>
            <w:pPr>
              <w:pStyle w:val="Compact"/>
              <w:jc w:val="center"/>
            </w:pPr>
            <w:r>
              <w:rPr>
                <w:b/>
                <w:bCs/>
              </w:rPr>
              <w:t xml:space="preserve">34026</w:t>
            </w:r>
          </w:p>
        </w:tc>
        <w:tc>
          <w:tcPr/>
          <w:p>
            <w:pPr>
              <w:pStyle w:val="Compact"/>
              <w:jc w:val="center"/>
            </w:pPr>
            <w:r>
              <w:rPr>
                <w:b/>
                <w:bCs/>
              </w:rPr>
              <w:t xml:space="preserve">30460</w:t>
            </w:r>
          </w:p>
        </w:tc>
        <w:tc>
          <w:tcPr/>
          <w:p>
            <w:pPr>
              <w:pStyle w:val="Compact"/>
              <w:jc w:val="center"/>
            </w:pPr>
            <w:r>
              <w:rPr>
                <w:b/>
                <w:bCs/>
              </w:rPr>
              <w:t xml:space="preserve">167626</w:t>
            </w:r>
          </w:p>
        </w:tc>
        <w:tc>
          <w:tcPr/>
          <w:p>
            <w:pPr>
              <w:pStyle w:val="Compact"/>
              <w:jc w:val="center"/>
            </w:pPr>
            <w:r>
              <w:rPr>
                <w:b/>
                <w:bCs/>
              </w:rPr>
              <w:t xml:space="preserve">48 %</w:t>
            </w:r>
          </w:p>
        </w:tc>
        <w:tc>
          <w:tcPr/>
          <w:p>
            <w:pPr>
              <w:pStyle w:val="Compact"/>
              <w:jc w:val="center"/>
            </w:pPr>
            <w:r>
              <w:rPr>
                <w:b/>
                <w:bCs/>
              </w:rPr>
              <w:t xml:space="preserve">12 %</w:t>
            </w:r>
          </w:p>
        </w:tc>
        <w:tc>
          <w:tcPr/>
          <w:p>
            <w:pPr>
              <w:pStyle w:val="Compact"/>
              <w:jc w:val="center"/>
            </w:pPr>
            <w:r>
              <w:rPr>
                <w:b/>
                <w:bCs/>
              </w:rPr>
              <w:t xml:space="preserve">13 %</w:t>
            </w:r>
          </w:p>
        </w:tc>
        <w:tc>
          <w:tcPr/>
          <w:p>
            <w:pPr>
              <w:pStyle w:val="Compact"/>
              <w:jc w:val="center"/>
            </w:pPr>
            <w:r>
              <w:rPr>
                <w:b/>
                <w:bCs/>
              </w:rPr>
              <w:t xml:space="preserve">10 %</w:t>
            </w:r>
          </w:p>
        </w:tc>
        <w:tc>
          <w:tcPr/>
          <w:p>
            <w:pPr>
              <w:pStyle w:val="Compact"/>
              <w:jc w:val="center"/>
            </w:pPr>
            <w:r>
              <w:rPr>
                <w:b/>
                <w:bCs/>
              </w:rPr>
              <w:t xml:space="preserve">106 %</w:t>
            </w:r>
          </w:p>
        </w:tc>
      </w:tr>
    </w:tbl>
    <w:p>
      <w:pPr>
        <w:pStyle w:val="BodyText"/>
      </w:pPr>
      <w:r>
        <w:t xml:space="preserve">En la tabla 6.2. se muestra el análisis horizontal del balance general con financiamiento desde el año 1 hasta el año 5 del proyecto, todos ellos muestran resultados al 31 de diciembre para cada año, en el año 1 se considera dentro del activo corriente al efectivo y equivalente de efectivo los cuales presentan crecimientos de 93% en el primer año y de un 420% en los 5 años; con respecto a las cuentas por cobrar comerciales en el año 1 no se presenta un aumento porcentual, ya para el año 2 el porcentaje es de 41%. Para el activo no corriente se ha considerado el costo total de los inmuebles, maquinaria y equipo se tuvo una reducción de 7%; para los años siguientes desde el año 1 hasta el año 5 se tuvo una disminución en 32%.</w:t>
      </w:r>
    </w:p>
    <w:p>
      <w:pPr>
        <w:pStyle w:val="BodyText"/>
      </w:pPr>
      <w:r>
        <w:t xml:space="preserve">Ya que en el pasivo corriente está formado por las obligaciones financieras a corto plazo el cual en el año 1 al año 5 asciende a S/ 0 no presenta ningún crecimiento, dado que en el balance general mostrado no se considera préstamo; aquí se considera los gastos por tributos formado por el impuesto tuvo un crecimiento de 1% en el primer año y una disminución de 71% en los 5 años. En el patrimonio se considera el capital aportado por los inversionistas, que para los años del 1 al 5 presenta un incremento de 50%.</w:t>
      </w:r>
    </w:p>
    <w:bookmarkEnd w:id="179"/>
    <w:bookmarkStart w:id="180" w:name="análisis-vertical"/>
    <w:p>
      <w:pPr>
        <w:pStyle w:val="Heading3"/>
      </w:pPr>
      <w:r>
        <w:t xml:space="preserve">7.1.3 Análisis vertical</w:t>
      </w:r>
    </w:p>
    <w:p>
      <w:pPr>
        <w:pStyle w:val="TableCaption"/>
      </w:pPr>
      <w:r>
        <w:t xml:space="preserve">Balance general al 31 de diciembre con financiamiento, proyectado</w:t>
      </w:r>
    </w:p>
    <w:tbl>
      <w:tblPr>
        <w:tblStyle w:val="Table"/>
        <w:tblW w:type="pct" w:w="4800"/>
        <w:tblLayout w:type="fixed"/>
        <w:tblLook w:firstRow="1" w:lastRow="0" w:firstColumn="0" w:lastColumn="0" w:noHBand="0" w:noVBand="0" w:val="0020"/>
        <w:tblCaption w:val="Balance general al 31 de diciembre con financiamiento, proyectado"/>
      </w:tblPr>
      <w:tblGrid>
        <w:gridCol w:w="1029"/>
        <w:gridCol w:w="554"/>
        <w:gridCol w:w="554"/>
        <w:gridCol w:w="554"/>
        <w:gridCol w:w="554"/>
        <w:gridCol w:w="554"/>
        <w:gridCol w:w="1029"/>
        <w:gridCol w:w="554"/>
        <w:gridCol w:w="554"/>
        <w:gridCol w:w="554"/>
        <w:gridCol w:w="554"/>
        <w:gridCol w:w="554"/>
      </w:tblGrid>
      <w:tr>
        <w:trPr>
          <w:tblHeader w:val="on"/>
        </w:trPr>
        <w:tc>
          <w:tcPr/>
          <w:p>
            <w:pPr>
              <w:pStyle w:val="Compact"/>
            </w:pPr>
          </w:p>
        </w:tc>
        <w:tc>
          <w:tcPr/>
          <w:p>
            <w:pPr>
              <w:pStyle w:val="Compact"/>
              <w:jc w:val="center"/>
            </w:pPr>
            <w:r>
              <w:rPr>
                <w:b/>
                <w:bCs/>
              </w:rPr>
              <w:t xml:space="preserve">AÑO</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jc w:val="center"/>
            </w:pPr>
            <w:r>
              <w:rPr>
                <w:b/>
                <w:bCs/>
              </w:rPr>
              <w:t xml:space="preserve">AÑO</w:t>
            </w:r>
          </w:p>
        </w:tc>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c>
          <w:tcPr/>
          <w:p>
            <w:pPr>
              <w:pStyle w:val="Compact"/>
            </w:pP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rPr>
                <w:b/>
                <w:bCs/>
              </w:rPr>
              <w:t xml:space="preserve">Activo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r>
              <w:rPr>
                <w:b/>
                <w:bCs/>
              </w:rPr>
              <w:t xml:space="preserve">Activo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Efectivo y equivalente de efectivo</w:t>
            </w:r>
          </w:p>
        </w:tc>
        <w:tc>
          <w:tcPr/>
          <w:p>
            <w:pPr>
              <w:pStyle w:val="Compact"/>
              <w:jc w:val="center"/>
            </w:pPr>
            <w:r>
              <w:t xml:space="preserve">39050</w:t>
            </w:r>
          </w:p>
        </w:tc>
        <w:tc>
          <w:tcPr/>
          <w:p>
            <w:pPr>
              <w:pStyle w:val="Compact"/>
              <w:jc w:val="center"/>
            </w:pPr>
            <w:r>
              <w:t xml:space="preserve">75400</w:t>
            </w:r>
          </w:p>
        </w:tc>
        <w:tc>
          <w:tcPr/>
          <w:p>
            <w:pPr>
              <w:pStyle w:val="Compact"/>
              <w:jc w:val="center"/>
            </w:pPr>
            <w:r>
              <w:t xml:space="preserve">117200</w:t>
            </w:r>
          </w:p>
        </w:tc>
        <w:tc>
          <w:tcPr/>
          <w:p>
            <w:pPr>
              <w:pStyle w:val="Compact"/>
              <w:jc w:val="center"/>
            </w:pPr>
            <w:r>
              <w:t xml:space="preserve">157101</w:t>
            </w:r>
          </w:p>
        </w:tc>
        <w:tc>
          <w:tcPr/>
          <w:p>
            <w:pPr>
              <w:pStyle w:val="Compact"/>
              <w:jc w:val="center"/>
            </w:pPr>
            <w:r>
              <w:t xml:space="preserve">202990</w:t>
            </w:r>
          </w:p>
        </w:tc>
        <w:tc>
          <w:tcPr/>
          <w:p>
            <w:pPr>
              <w:pStyle w:val="Compact"/>
            </w:pPr>
            <w:r>
              <w:t xml:space="preserve">Efectivo y equivalente de efectivo</w:t>
            </w:r>
          </w:p>
        </w:tc>
        <w:tc>
          <w:tcPr/>
          <w:p>
            <w:pPr>
              <w:pStyle w:val="Compact"/>
              <w:jc w:val="center"/>
            </w:pPr>
            <w:r>
              <w:t xml:space="preserve">23 %</w:t>
            </w:r>
          </w:p>
        </w:tc>
        <w:tc>
          <w:tcPr/>
          <w:p>
            <w:pPr>
              <w:pStyle w:val="Compact"/>
              <w:jc w:val="center"/>
            </w:pPr>
            <w:r>
              <w:t xml:space="preserve">33 %</w:t>
            </w:r>
          </w:p>
        </w:tc>
        <w:tc>
          <w:tcPr/>
          <w:p>
            <w:pPr>
              <w:pStyle w:val="Compact"/>
              <w:jc w:val="center"/>
            </w:pPr>
            <w:r>
              <w:t xml:space="preserve">45 %</w:t>
            </w:r>
          </w:p>
        </w:tc>
        <w:tc>
          <w:tcPr/>
          <w:p>
            <w:pPr>
              <w:pStyle w:val="Compact"/>
              <w:jc w:val="center"/>
            </w:pPr>
            <w:r>
              <w:t xml:space="preserve">54 %</w:t>
            </w:r>
          </w:p>
        </w:tc>
        <w:tc>
          <w:tcPr/>
          <w:p>
            <w:pPr>
              <w:pStyle w:val="Compact"/>
              <w:jc w:val="center"/>
            </w:pPr>
            <w:r>
              <w:t xml:space="preserve">63 %</w:t>
            </w:r>
          </w:p>
        </w:tc>
      </w:tr>
      <w:tr>
        <w:tc>
          <w:tcPr/>
          <w:p>
            <w:pPr>
              <w:pStyle w:val="Compact"/>
            </w:pPr>
            <w:r>
              <w:t xml:space="preserve">Cuentas por cobrar comerciales</w:t>
            </w:r>
          </w:p>
        </w:tc>
        <w:tc>
          <w:tcPr/>
          <w:p>
            <w:pPr>
              <w:pStyle w:val="Compact"/>
            </w:pPr>
          </w:p>
        </w:tc>
        <w:tc>
          <w:tcPr/>
          <w:p>
            <w:pPr>
              <w:pStyle w:val="Compact"/>
              <w:jc w:val="center"/>
            </w:pPr>
            <w:r>
              <w:t xml:space="preserve">28750</w:t>
            </w:r>
          </w:p>
        </w:tc>
        <w:tc>
          <w:tcPr/>
          <w:p>
            <w:pPr>
              <w:pStyle w:val="Compact"/>
              <w:jc w:val="center"/>
            </w:pPr>
            <w:r>
              <w:t xml:space="preserve">29880</w:t>
            </w:r>
          </w:p>
        </w:tc>
        <w:tc>
          <w:tcPr/>
          <w:p>
            <w:pPr>
              <w:pStyle w:val="Compact"/>
              <w:jc w:val="center"/>
            </w:pPr>
            <w:r>
              <w:t xml:space="preserve">30500</w:t>
            </w:r>
          </w:p>
        </w:tc>
        <w:tc>
          <w:tcPr/>
          <w:p>
            <w:pPr>
              <w:pStyle w:val="Compact"/>
              <w:jc w:val="center"/>
            </w:pPr>
            <w:r>
              <w:t xml:space="preserve">30550</w:t>
            </w:r>
          </w:p>
        </w:tc>
        <w:tc>
          <w:tcPr/>
          <w:p>
            <w:pPr>
              <w:pStyle w:val="Compact"/>
            </w:pPr>
            <w:r>
              <w:t xml:space="preserve">Cuentas por cobrar comerciales</w:t>
            </w:r>
          </w:p>
        </w:tc>
        <w:tc>
          <w:tcPr/>
          <w:p>
            <w:pPr>
              <w:pStyle w:val="Compact"/>
              <w:jc w:val="center"/>
            </w:pPr>
            <w:r>
              <w:t xml:space="preserve">0 %</w:t>
            </w:r>
          </w:p>
        </w:tc>
        <w:tc>
          <w:tcPr/>
          <w:p>
            <w:pPr>
              <w:pStyle w:val="Compact"/>
              <w:jc w:val="center"/>
            </w:pPr>
            <w:r>
              <w:t xml:space="preserve">13 %</w:t>
            </w:r>
          </w:p>
        </w:tc>
        <w:tc>
          <w:tcPr/>
          <w:p>
            <w:pPr>
              <w:pStyle w:val="Compact"/>
              <w:jc w:val="center"/>
            </w:pPr>
            <w:r>
              <w:t xml:space="preserve">11 %</w:t>
            </w:r>
          </w:p>
        </w:tc>
        <w:tc>
          <w:tcPr/>
          <w:p>
            <w:pPr>
              <w:pStyle w:val="Compact"/>
              <w:jc w:val="center"/>
            </w:pPr>
            <w:r>
              <w:t xml:space="preserve">11 %</w:t>
            </w:r>
          </w:p>
        </w:tc>
        <w:tc>
          <w:tcPr/>
          <w:p>
            <w:pPr>
              <w:pStyle w:val="Compact"/>
              <w:jc w:val="center"/>
            </w:pPr>
            <w:r>
              <w:t xml:space="preserve">9 %</w:t>
            </w:r>
          </w:p>
        </w:tc>
      </w:tr>
      <w:tr>
        <w:tc>
          <w:tcPr/>
          <w:p>
            <w:pPr>
              <w:pStyle w:val="Compact"/>
            </w:pPr>
            <w:r>
              <w:t xml:space="preserve">Total activo corriente</w:t>
            </w:r>
          </w:p>
        </w:tc>
        <w:tc>
          <w:tcPr/>
          <w:p>
            <w:pPr>
              <w:pStyle w:val="Compact"/>
              <w:jc w:val="center"/>
            </w:pPr>
            <w:r>
              <w:t xml:space="preserve">39050</w:t>
            </w:r>
          </w:p>
        </w:tc>
        <w:tc>
          <w:tcPr/>
          <w:p>
            <w:pPr>
              <w:pStyle w:val="Compact"/>
              <w:jc w:val="center"/>
            </w:pPr>
            <w:r>
              <w:t xml:space="preserve">104150</w:t>
            </w:r>
          </w:p>
        </w:tc>
        <w:tc>
          <w:tcPr/>
          <w:p>
            <w:pPr>
              <w:pStyle w:val="Compact"/>
              <w:jc w:val="center"/>
            </w:pPr>
            <w:r>
              <w:t xml:space="preserve">147080</w:t>
            </w:r>
          </w:p>
        </w:tc>
        <w:tc>
          <w:tcPr/>
          <w:p>
            <w:pPr>
              <w:pStyle w:val="Compact"/>
              <w:jc w:val="center"/>
            </w:pPr>
            <w:r>
              <w:t xml:space="preserve">187601</w:t>
            </w:r>
          </w:p>
        </w:tc>
        <w:tc>
          <w:tcPr/>
          <w:p>
            <w:pPr>
              <w:pStyle w:val="Compact"/>
              <w:jc w:val="center"/>
            </w:pPr>
            <w:r>
              <w:t xml:space="preserve">233540</w:t>
            </w:r>
          </w:p>
        </w:tc>
        <w:tc>
          <w:tcPr/>
          <w:p>
            <w:pPr>
              <w:pStyle w:val="Compact"/>
            </w:pPr>
            <w:r>
              <w:t xml:space="preserve">Total activo corriente</w:t>
            </w:r>
          </w:p>
        </w:tc>
        <w:tc>
          <w:tcPr/>
          <w:p>
            <w:pPr>
              <w:pStyle w:val="Compact"/>
              <w:jc w:val="center"/>
            </w:pPr>
            <w:r>
              <w:t xml:space="preserve">23 %</w:t>
            </w:r>
          </w:p>
        </w:tc>
        <w:tc>
          <w:tcPr/>
          <w:p>
            <w:pPr>
              <w:pStyle w:val="Compact"/>
              <w:jc w:val="center"/>
            </w:pPr>
            <w:r>
              <w:t xml:space="preserve">45 %</w:t>
            </w:r>
          </w:p>
        </w:tc>
        <w:tc>
          <w:tcPr/>
          <w:p>
            <w:pPr>
              <w:pStyle w:val="Compact"/>
              <w:jc w:val="center"/>
            </w:pPr>
            <w:r>
              <w:t xml:space="preserve">57 %</w:t>
            </w:r>
          </w:p>
        </w:tc>
        <w:tc>
          <w:tcPr/>
          <w:p>
            <w:pPr>
              <w:pStyle w:val="Compact"/>
              <w:jc w:val="center"/>
            </w:pPr>
            <w:r>
              <w:t xml:space="preserve">65 %</w:t>
            </w:r>
          </w:p>
        </w:tc>
        <w:tc>
          <w:tcPr/>
          <w:p>
            <w:pPr>
              <w:pStyle w:val="Compact"/>
              <w:jc w:val="center"/>
            </w:pPr>
            <w:r>
              <w:t xml:space="preserve">72 %</w:t>
            </w:r>
          </w:p>
        </w:tc>
      </w:tr>
      <w:tr>
        <w:tc>
          <w:tcPr/>
          <w:p>
            <w:pPr>
              <w:pStyle w:val="Compact"/>
            </w:pPr>
            <w:r>
              <w:t xml:space="preserve">Activo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r>
              <w:t xml:space="preserve">Activo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IME(Neto)</w:t>
            </w:r>
          </w:p>
        </w:tc>
        <w:tc>
          <w:tcPr/>
          <w:p>
            <w:pPr>
              <w:pStyle w:val="Compact"/>
              <w:jc w:val="center"/>
            </w:pPr>
            <w:r>
              <w:t xml:space="preserve">132115</w:t>
            </w:r>
          </w:p>
        </w:tc>
        <w:tc>
          <w:tcPr/>
          <w:p>
            <w:pPr>
              <w:pStyle w:val="Compact"/>
              <w:jc w:val="center"/>
            </w:pPr>
            <w:r>
              <w:t xml:space="preserve">123134</w:t>
            </w:r>
          </w:p>
        </w:tc>
        <w:tc>
          <w:tcPr/>
          <w:p>
            <w:pPr>
              <w:pStyle w:val="Compact"/>
              <w:jc w:val="center"/>
            </w:pPr>
            <w:r>
              <w:t xml:space="preserve">112142</w:t>
            </w:r>
          </w:p>
        </w:tc>
        <w:tc>
          <w:tcPr/>
          <w:p>
            <w:pPr>
              <w:pStyle w:val="Compact"/>
              <w:jc w:val="center"/>
            </w:pPr>
            <w:r>
              <w:t xml:space="preserve">101136</w:t>
            </w:r>
          </w:p>
        </w:tc>
        <w:tc>
          <w:tcPr/>
          <w:p>
            <w:pPr>
              <w:pStyle w:val="Compact"/>
              <w:jc w:val="center"/>
            </w:pPr>
            <w:r>
              <w:t xml:space="preserve">90140</w:t>
            </w:r>
          </w:p>
        </w:tc>
        <w:tc>
          <w:tcPr/>
          <w:p>
            <w:pPr>
              <w:pStyle w:val="Compact"/>
            </w:pPr>
            <w:r>
              <w:t xml:space="preserve">IME(Neto)</w:t>
            </w:r>
          </w:p>
        </w:tc>
        <w:tc>
          <w:tcPr/>
          <w:p>
            <w:pPr>
              <w:pStyle w:val="Compact"/>
              <w:jc w:val="center"/>
            </w:pPr>
            <w:r>
              <w:t xml:space="preserve">76 %</w:t>
            </w:r>
          </w:p>
        </w:tc>
        <w:tc>
          <w:tcPr/>
          <w:p>
            <w:pPr>
              <w:pStyle w:val="Compact"/>
              <w:jc w:val="center"/>
            </w:pPr>
            <w:r>
              <w:t xml:space="preserve">54 %</w:t>
            </w:r>
          </w:p>
        </w:tc>
        <w:tc>
          <w:tcPr/>
          <w:p>
            <w:pPr>
              <w:pStyle w:val="Compact"/>
              <w:jc w:val="center"/>
            </w:pPr>
            <w:r>
              <w:t xml:space="preserve">43 %</w:t>
            </w:r>
          </w:p>
        </w:tc>
        <w:tc>
          <w:tcPr/>
          <w:p>
            <w:pPr>
              <w:pStyle w:val="Compact"/>
              <w:jc w:val="center"/>
            </w:pPr>
            <w:r>
              <w:t xml:space="preserve">35 %</w:t>
            </w:r>
          </w:p>
        </w:tc>
        <w:tc>
          <w:tcPr/>
          <w:p>
            <w:pPr>
              <w:pStyle w:val="Compact"/>
              <w:jc w:val="center"/>
            </w:pPr>
            <w:r>
              <w:t xml:space="preserve">28 %</w:t>
            </w:r>
          </w:p>
        </w:tc>
      </w:tr>
      <w:tr>
        <w:tc>
          <w:tcPr/>
          <w:p>
            <w:pPr>
              <w:pStyle w:val="Compact"/>
            </w:pPr>
            <w:r>
              <w:t xml:space="preserve">Intangibles</w:t>
            </w:r>
          </w:p>
        </w:tc>
        <w:tc>
          <w:tcPr/>
          <w:p>
            <w:pPr>
              <w:pStyle w:val="Compact"/>
              <w:jc w:val="center"/>
            </w:pPr>
            <w:r>
              <w:t xml:space="preserve">2156</w:t>
            </w:r>
          </w:p>
        </w:tc>
        <w:tc>
          <w:tcPr/>
          <w:p>
            <w:pPr>
              <w:pStyle w:val="Compact"/>
              <w:jc w:val="center"/>
            </w:pPr>
            <w:r>
              <w:t xml:space="preserve">1702</w:t>
            </w:r>
          </w:p>
        </w:tc>
        <w:tc>
          <w:tcPr/>
          <w:p>
            <w:pPr>
              <w:pStyle w:val="Compact"/>
              <w:jc w:val="center"/>
            </w:pPr>
            <w:r>
              <w:t xml:space="preserve">1080</w:t>
            </w:r>
          </w:p>
        </w:tc>
        <w:tc>
          <w:tcPr/>
          <w:p>
            <w:pPr>
              <w:pStyle w:val="Compact"/>
              <w:jc w:val="center"/>
            </w:pPr>
            <w:r>
              <w:t xml:space="preserve">652</w:t>
            </w:r>
          </w:p>
        </w:tc>
        <w:tc>
          <w:tcPr/>
          <w:p>
            <w:pPr>
              <w:pStyle w:val="Compact"/>
            </w:pPr>
          </w:p>
        </w:tc>
        <w:tc>
          <w:tcPr/>
          <w:p>
            <w:pPr>
              <w:pStyle w:val="Compact"/>
            </w:pPr>
            <w:r>
              <w:t xml:space="preserve">Intangibles</w:t>
            </w:r>
          </w:p>
        </w:tc>
        <w:tc>
          <w:tcPr/>
          <w:p>
            <w:pPr>
              <w:pStyle w:val="Compact"/>
              <w:jc w:val="center"/>
            </w:pPr>
            <w:r>
              <w:t xml:space="preserve">1 %</w:t>
            </w:r>
          </w:p>
        </w:tc>
        <w:tc>
          <w:tcPr/>
          <w:p>
            <w:pPr>
              <w:pStyle w:val="Compact"/>
              <w:jc w:val="center"/>
            </w:pPr>
            <w:r>
              <w:t xml:space="preserve">1 %</w:t>
            </w:r>
          </w:p>
        </w:tc>
        <w:tc>
          <w:tcPr/>
          <w:p>
            <w:pPr>
              <w:pStyle w:val="Compact"/>
              <w:jc w:val="center"/>
            </w:pPr>
            <w:r>
              <w:t xml:space="preserve">0 %</w:t>
            </w:r>
          </w:p>
        </w:tc>
        <w:tc>
          <w:tcPr/>
          <w:p>
            <w:pPr>
              <w:pStyle w:val="Compact"/>
              <w:jc w:val="center"/>
            </w:pPr>
            <w:r>
              <w:t xml:space="preserve">0 %</w:t>
            </w:r>
          </w:p>
        </w:tc>
        <w:tc>
          <w:tcPr/>
          <w:p>
            <w:pPr>
              <w:pStyle w:val="Compact"/>
              <w:jc w:val="center"/>
            </w:pPr>
            <w:r>
              <w:t xml:space="preserve">0 %</w:t>
            </w:r>
          </w:p>
        </w:tc>
      </w:tr>
      <w:tr>
        <w:tc>
          <w:tcPr/>
          <w:p>
            <w:pPr>
              <w:pStyle w:val="Compact"/>
            </w:pPr>
            <w:r>
              <w:t xml:space="preserve">Total activo no corriente</w:t>
            </w:r>
          </w:p>
        </w:tc>
        <w:tc>
          <w:tcPr/>
          <w:p>
            <w:pPr>
              <w:pStyle w:val="Compact"/>
              <w:jc w:val="center"/>
            </w:pPr>
            <w:r>
              <w:t xml:space="preserve">134271</w:t>
            </w:r>
          </w:p>
        </w:tc>
        <w:tc>
          <w:tcPr/>
          <w:p>
            <w:pPr>
              <w:pStyle w:val="Compact"/>
              <w:jc w:val="center"/>
            </w:pPr>
            <w:r>
              <w:t xml:space="preserve">124836</w:t>
            </w:r>
          </w:p>
        </w:tc>
        <w:tc>
          <w:tcPr/>
          <w:p>
            <w:pPr>
              <w:pStyle w:val="Compact"/>
              <w:jc w:val="center"/>
            </w:pPr>
            <w:r>
              <w:t xml:space="preserve">113222</w:t>
            </w:r>
          </w:p>
        </w:tc>
        <w:tc>
          <w:tcPr/>
          <w:p>
            <w:pPr>
              <w:pStyle w:val="Compact"/>
              <w:jc w:val="center"/>
            </w:pPr>
            <w:r>
              <w:t xml:space="preserve">101788</w:t>
            </w:r>
          </w:p>
        </w:tc>
        <w:tc>
          <w:tcPr/>
          <w:p>
            <w:pPr>
              <w:pStyle w:val="Compact"/>
              <w:jc w:val="center"/>
            </w:pPr>
            <w:r>
              <w:t xml:space="preserve">90140</w:t>
            </w:r>
          </w:p>
        </w:tc>
        <w:tc>
          <w:tcPr/>
          <w:p>
            <w:pPr>
              <w:pStyle w:val="Compact"/>
            </w:pPr>
            <w:r>
              <w:t xml:space="preserve">Total activo no corriente</w:t>
            </w:r>
          </w:p>
        </w:tc>
        <w:tc>
          <w:tcPr/>
          <w:p>
            <w:pPr>
              <w:pStyle w:val="Compact"/>
              <w:jc w:val="center"/>
            </w:pPr>
            <w:r>
              <w:t xml:space="preserve">77 %</w:t>
            </w:r>
          </w:p>
        </w:tc>
        <w:tc>
          <w:tcPr/>
          <w:p>
            <w:pPr>
              <w:pStyle w:val="Compact"/>
              <w:jc w:val="center"/>
            </w:pPr>
            <w:r>
              <w:t xml:space="preserve">55 %</w:t>
            </w:r>
          </w:p>
        </w:tc>
        <w:tc>
          <w:tcPr/>
          <w:p>
            <w:pPr>
              <w:pStyle w:val="Compact"/>
              <w:jc w:val="center"/>
            </w:pPr>
            <w:r>
              <w:t xml:space="preserve">43 %</w:t>
            </w:r>
          </w:p>
        </w:tc>
        <w:tc>
          <w:tcPr/>
          <w:p>
            <w:pPr>
              <w:pStyle w:val="Compact"/>
              <w:jc w:val="center"/>
            </w:pPr>
            <w:r>
              <w:t xml:space="preserve">35 %</w:t>
            </w:r>
          </w:p>
        </w:tc>
        <w:tc>
          <w:tcPr/>
          <w:p>
            <w:pPr>
              <w:pStyle w:val="Compact"/>
              <w:jc w:val="center"/>
            </w:pPr>
            <w:r>
              <w:t xml:space="preserve">28 %</w:t>
            </w:r>
          </w:p>
        </w:tc>
      </w:tr>
      <w:tr>
        <w:tc>
          <w:tcPr/>
          <w:p>
            <w:pPr>
              <w:pStyle w:val="Compact"/>
            </w:pPr>
            <w:r>
              <w:rPr>
                <w:b/>
                <w:bCs/>
              </w:rPr>
              <w:t xml:space="preserve">Total activo</w:t>
            </w:r>
          </w:p>
        </w:tc>
        <w:tc>
          <w:tcPr/>
          <w:p>
            <w:pPr>
              <w:pStyle w:val="Compact"/>
              <w:jc w:val="center"/>
            </w:pPr>
            <w:r>
              <w:t xml:space="preserve">173321</w:t>
            </w:r>
          </w:p>
        </w:tc>
        <w:tc>
          <w:tcPr/>
          <w:p>
            <w:pPr>
              <w:pStyle w:val="Compact"/>
              <w:jc w:val="center"/>
            </w:pPr>
            <w:r>
              <w:t xml:space="preserve">228986</w:t>
            </w:r>
          </w:p>
        </w:tc>
        <w:tc>
          <w:tcPr/>
          <w:p>
            <w:pPr>
              <w:pStyle w:val="Compact"/>
              <w:jc w:val="center"/>
            </w:pPr>
            <w:r>
              <w:t xml:space="preserve">260302</w:t>
            </w:r>
          </w:p>
        </w:tc>
        <w:tc>
          <w:tcPr/>
          <w:p>
            <w:pPr>
              <w:pStyle w:val="Compact"/>
              <w:jc w:val="center"/>
            </w:pPr>
            <w:r>
              <w:t xml:space="preserve">289389</w:t>
            </w:r>
          </w:p>
        </w:tc>
        <w:tc>
          <w:tcPr/>
          <w:p>
            <w:pPr>
              <w:pStyle w:val="Compact"/>
              <w:jc w:val="center"/>
            </w:pPr>
            <w:r>
              <w:t xml:space="preserve">323680</w:t>
            </w:r>
          </w:p>
        </w:tc>
        <w:tc>
          <w:tcPr/>
          <w:p>
            <w:pPr>
              <w:pStyle w:val="Compact"/>
            </w:pPr>
            <w:r>
              <w:rPr>
                <w:b/>
                <w:bCs/>
              </w:rPr>
              <w:t xml:space="preserve">Total pasivo</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r>
      <w:tr>
        <w:tc>
          <w:tcPr/>
          <w:p>
            <w:pPr>
              <w:pStyle w:val="Compact"/>
            </w:pPr>
            <w:r>
              <w:rPr>
                <w:b/>
                <w:bCs/>
              </w:rPr>
              <w:t xml:space="preserve">Pasivo</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r>
              <w:rPr>
                <w:b/>
                <w:bCs/>
              </w:rPr>
              <w:t xml:space="preserve">Pasivo</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Pasivo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r>
              <w:t xml:space="preserve">Pasivo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Obligaciones financieras C-P</w:t>
            </w:r>
          </w:p>
        </w:tc>
        <w:tc>
          <w:tcPr/>
          <w:p>
            <w:pPr>
              <w:pStyle w:val="Compact"/>
              <w:jc w:val="center"/>
            </w:pPr>
            <w:r>
              <w:t xml:space="preserve">16200</w:t>
            </w:r>
          </w:p>
        </w:tc>
        <w:tc>
          <w:tcPr/>
          <w:p>
            <w:pPr>
              <w:pStyle w:val="Compact"/>
              <w:jc w:val="center"/>
            </w:pPr>
            <w:r>
              <w:t xml:space="preserve">18202</w:t>
            </w:r>
          </w:p>
        </w:tc>
        <w:tc>
          <w:tcPr/>
          <w:p>
            <w:pPr>
              <w:pStyle w:val="Compact"/>
              <w:jc w:val="center"/>
            </w:pPr>
            <w:r>
              <w:t xml:space="preserve">25115</w:t>
            </w:r>
          </w:p>
        </w:tc>
        <w:tc>
          <w:tcPr/>
          <w:p>
            <w:pPr>
              <w:pStyle w:val="Compact"/>
              <w:jc w:val="center"/>
            </w:pPr>
            <w:r>
              <w:t xml:space="preserve">31269</w:t>
            </w:r>
          </w:p>
        </w:tc>
        <w:tc>
          <w:tcPr/>
          <w:p>
            <w:pPr>
              <w:pStyle w:val="Compact"/>
              <w:jc w:val="center"/>
            </w:pPr>
            <w:r>
              <w:t xml:space="preserve">0</w:t>
            </w:r>
          </w:p>
        </w:tc>
        <w:tc>
          <w:tcPr/>
          <w:p>
            <w:pPr>
              <w:pStyle w:val="Compact"/>
            </w:pPr>
            <w:r>
              <w:t xml:space="preserve">Obligaciones financieras C-P</w:t>
            </w:r>
          </w:p>
        </w:tc>
        <w:tc>
          <w:tcPr/>
          <w:p>
            <w:pPr>
              <w:pStyle w:val="Compact"/>
              <w:jc w:val="center"/>
            </w:pPr>
            <w:r>
              <w:t xml:space="preserve">10 %</w:t>
            </w:r>
          </w:p>
        </w:tc>
        <w:tc>
          <w:tcPr/>
          <w:p>
            <w:pPr>
              <w:pStyle w:val="Compact"/>
              <w:jc w:val="center"/>
            </w:pPr>
            <w:r>
              <w:t xml:space="preserve">8 %</w:t>
            </w:r>
          </w:p>
        </w:tc>
        <w:tc>
          <w:tcPr/>
          <w:p>
            <w:pPr>
              <w:pStyle w:val="Compact"/>
              <w:jc w:val="center"/>
            </w:pPr>
            <w:r>
              <w:t xml:space="preserve">10 %</w:t>
            </w:r>
          </w:p>
        </w:tc>
        <w:tc>
          <w:tcPr/>
          <w:p>
            <w:pPr>
              <w:pStyle w:val="Compact"/>
              <w:jc w:val="center"/>
            </w:pPr>
            <w:r>
              <w:t xml:space="preserve">11 %</w:t>
            </w:r>
          </w:p>
        </w:tc>
        <w:tc>
          <w:tcPr/>
          <w:p>
            <w:pPr>
              <w:pStyle w:val="Compact"/>
              <w:jc w:val="center"/>
            </w:pPr>
            <w:r>
              <w:t xml:space="preserve">0 %</w:t>
            </w:r>
          </w:p>
        </w:tc>
      </w:tr>
      <w:tr>
        <w:tc>
          <w:tcPr/>
          <w:p>
            <w:pPr>
              <w:pStyle w:val="Compact"/>
            </w:pPr>
            <w:r>
              <w:t xml:space="preserve">Gastos por tributos</w:t>
            </w:r>
          </w:p>
        </w:tc>
        <w:tc>
          <w:tcPr/>
          <w:p>
            <w:pPr>
              <w:pStyle w:val="Compact"/>
            </w:pPr>
          </w:p>
        </w:tc>
        <w:tc>
          <w:tcPr/>
          <w:p>
            <w:pPr>
              <w:pStyle w:val="Compact"/>
              <w:jc w:val="center"/>
            </w:pPr>
            <w:r>
              <w:t xml:space="preserve">16400</w:t>
            </w:r>
          </w:p>
        </w:tc>
        <w:tc>
          <w:tcPr/>
          <w:p>
            <w:pPr>
              <w:pStyle w:val="Compact"/>
              <w:jc w:val="center"/>
            </w:pPr>
            <w:r>
              <w:t xml:space="preserve">17950</w:t>
            </w:r>
          </w:p>
        </w:tc>
        <w:tc>
          <w:tcPr/>
          <w:p>
            <w:pPr>
              <w:pStyle w:val="Compact"/>
              <w:jc w:val="center"/>
            </w:pPr>
            <w:r>
              <w:t xml:space="preserve">22845</w:t>
            </w:r>
          </w:p>
        </w:tc>
        <w:tc>
          <w:tcPr/>
          <w:p>
            <w:pPr>
              <w:pStyle w:val="Compact"/>
              <w:jc w:val="center"/>
            </w:pPr>
            <w:r>
              <w:t xml:space="preserve">25987</w:t>
            </w:r>
          </w:p>
        </w:tc>
        <w:tc>
          <w:tcPr/>
          <w:p>
            <w:pPr>
              <w:pStyle w:val="Compact"/>
            </w:pPr>
            <w:r>
              <w:t xml:space="preserve">Gastos por tributos</w:t>
            </w:r>
          </w:p>
        </w:tc>
        <w:tc>
          <w:tcPr/>
          <w:p>
            <w:pPr>
              <w:pStyle w:val="Compact"/>
              <w:jc w:val="center"/>
            </w:pPr>
            <w:r>
              <w:t xml:space="preserve">0 %</w:t>
            </w:r>
          </w:p>
        </w:tc>
        <w:tc>
          <w:tcPr/>
          <w:p>
            <w:pPr>
              <w:pStyle w:val="Compact"/>
              <w:jc w:val="center"/>
            </w:pPr>
            <w:r>
              <w:t xml:space="preserve">7 %</w:t>
            </w:r>
          </w:p>
        </w:tc>
        <w:tc>
          <w:tcPr/>
          <w:p>
            <w:pPr>
              <w:pStyle w:val="Compact"/>
              <w:jc w:val="center"/>
            </w:pPr>
            <w:r>
              <w:t xml:space="preserve">7 %</w:t>
            </w:r>
          </w:p>
        </w:tc>
        <w:tc>
          <w:tcPr/>
          <w:p>
            <w:pPr>
              <w:pStyle w:val="Compact"/>
              <w:jc w:val="center"/>
            </w:pPr>
            <w:r>
              <w:t xml:space="preserve">8 %</w:t>
            </w:r>
          </w:p>
        </w:tc>
        <w:tc>
          <w:tcPr/>
          <w:p>
            <w:pPr>
              <w:pStyle w:val="Compact"/>
              <w:jc w:val="center"/>
            </w:pPr>
            <w:r>
              <w:t xml:space="preserve">8 %</w:t>
            </w:r>
          </w:p>
        </w:tc>
      </w:tr>
      <w:tr>
        <w:tc>
          <w:tcPr/>
          <w:p>
            <w:pPr>
              <w:pStyle w:val="Compact"/>
            </w:pPr>
            <w:r>
              <w:t xml:space="preserve">Total pasivo corriente</w:t>
            </w:r>
          </w:p>
        </w:tc>
        <w:tc>
          <w:tcPr/>
          <w:p>
            <w:pPr>
              <w:pStyle w:val="Compact"/>
              <w:jc w:val="center"/>
            </w:pPr>
            <w:r>
              <w:t xml:space="preserve">16200</w:t>
            </w:r>
          </w:p>
        </w:tc>
        <w:tc>
          <w:tcPr/>
          <w:p>
            <w:pPr>
              <w:pStyle w:val="Compact"/>
              <w:jc w:val="center"/>
            </w:pPr>
            <w:r>
              <w:t xml:space="preserve">34602</w:t>
            </w:r>
          </w:p>
        </w:tc>
        <w:tc>
          <w:tcPr/>
          <w:p>
            <w:pPr>
              <w:pStyle w:val="Compact"/>
              <w:jc w:val="center"/>
            </w:pPr>
            <w:r>
              <w:t xml:space="preserve">43065</w:t>
            </w:r>
          </w:p>
        </w:tc>
        <w:tc>
          <w:tcPr/>
          <w:p>
            <w:pPr>
              <w:pStyle w:val="Compact"/>
              <w:jc w:val="center"/>
            </w:pPr>
            <w:r>
              <w:t xml:space="preserve">54114</w:t>
            </w:r>
          </w:p>
        </w:tc>
        <w:tc>
          <w:tcPr/>
          <w:p>
            <w:pPr>
              <w:pStyle w:val="Compact"/>
              <w:jc w:val="center"/>
            </w:pPr>
            <w:r>
              <w:t xml:space="preserve">25987</w:t>
            </w:r>
          </w:p>
        </w:tc>
        <w:tc>
          <w:tcPr/>
          <w:p>
            <w:pPr>
              <w:pStyle w:val="Compact"/>
            </w:pPr>
            <w:r>
              <w:t xml:space="preserve">Total pasivo corriente</w:t>
            </w:r>
          </w:p>
        </w:tc>
        <w:tc>
          <w:tcPr/>
          <w:p>
            <w:pPr>
              <w:pStyle w:val="Compact"/>
              <w:jc w:val="center"/>
            </w:pPr>
            <w:r>
              <w:t xml:space="preserve">10 %</w:t>
            </w:r>
          </w:p>
        </w:tc>
        <w:tc>
          <w:tcPr/>
          <w:p>
            <w:pPr>
              <w:pStyle w:val="Compact"/>
              <w:jc w:val="center"/>
            </w:pPr>
            <w:r>
              <w:t xml:space="preserve">15 %</w:t>
            </w:r>
          </w:p>
        </w:tc>
        <w:tc>
          <w:tcPr/>
          <w:p>
            <w:pPr>
              <w:pStyle w:val="Compact"/>
              <w:jc w:val="center"/>
            </w:pPr>
            <w:r>
              <w:t xml:space="preserve">17 %</w:t>
            </w:r>
          </w:p>
        </w:tc>
        <w:tc>
          <w:tcPr/>
          <w:p>
            <w:pPr>
              <w:pStyle w:val="Compact"/>
              <w:jc w:val="center"/>
            </w:pPr>
            <w:r>
              <w:t xml:space="preserve">18 %</w:t>
            </w:r>
          </w:p>
        </w:tc>
        <w:tc>
          <w:tcPr/>
          <w:p>
            <w:pPr>
              <w:pStyle w:val="Compact"/>
              <w:jc w:val="center"/>
            </w:pPr>
            <w:r>
              <w:t xml:space="preserve">8 %</w:t>
            </w:r>
          </w:p>
        </w:tc>
      </w:tr>
      <w:tr>
        <w:tc>
          <w:tcPr/>
          <w:p>
            <w:pPr>
              <w:pStyle w:val="Compact"/>
            </w:pPr>
            <w:r>
              <w:t xml:space="preserve">Pasivo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r>
              <w:t xml:space="preserve">Pasivo no corriente</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Obligaciones financieras L-P</w:t>
            </w:r>
          </w:p>
        </w:tc>
        <w:tc>
          <w:tcPr/>
          <w:p>
            <w:pPr>
              <w:pStyle w:val="Compact"/>
              <w:jc w:val="center"/>
            </w:pPr>
            <w:r>
              <w:t xml:space="preserve">72850</w:t>
            </w:r>
          </w:p>
        </w:tc>
        <w:tc>
          <w:tcPr/>
          <w:p>
            <w:pPr>
              <w:pStyle w:val="Compact"/>
              <w:jc w:val="center"/>
            </w:pPr>
            <w:r>
              <w:t xml:space="preserve">55645</w:t>
            </w:r>
          </w:p>
        </w:tc>
        <w:tc>
          <w:tcPr/>
          <w:p>
            <w:pPr>
              <w:pStyle w:val="Compact"/>
              <w:jc w:val="center"/>
            </w:pPr>
            <w:r>
              <w:t xml:space="preserve">29894</w:t>
            </w:r>
          </w:p>
        </w:tc>
        <w:tc>
          <w:tcPr/>
          <w:p>
            <w:pPr>
              <w:pStyle w:val="Compact"/>
              <w:jc w:val="center"/>
            </w:pPr>
            <w:r>
              <w:t xml:space="preserve">0</w:t>
            </w:r>
          </w:p>
        </w:tc>
        <w:tc>
          <w:tcPr/>
          <w:p>
            <w:pPr>
              <w:pStyle w:val="Compact"/>
              <w:jc w:val="center"/>
            </w:pPr>
            <w:r>
              <w:t xml:space="preserve">0</w:t>
            </w:r>
          </w:p>
        </w:tc>
        <w:tc>
          <w:tcPr/>
          <w:p>
            <w:pPr>
              <w:pStyle w:val="Compact"/>
            </w:pPr>
            <w:r>
              <w:t xml:space="preserve">Obligaciones financieras L-P</w:t>
            </w:r>
          </w:p>
        </w:tc>
        <w:tc>
          <w:tcPr/>
          <w:p>
            <w:pPr>
              <w:pStyle w:val="Compact"/>
              <w:jc w:val="center"/>
            </w:pPr>
            <w:r>
              <w:t xml:space="preserve">46 %</w:t>
            </w:r>
          </w:p>
        </w:tc>
        <w:tc>
          <w:tcPr/>
          <w:p>
            <w:pPr>
              <w:pStyle w:val="Compact"/>
              <w:jc w:val="center"/>
            </w:pPr>
            <w:r>
              <w:t xml:space="preserve">24 %</w:t>
            </w:r>
          </w:p>
        </w:tc>
        <w:tc>
          <w:tcPr/>
          <w:p>
            <w:pPr>
              <w:pStyle w:val="Compact"/>
              <w:jc w:val="center"/>
            </w:pPr>
            <w:r>
              <w:t xml:space="preserve">11 %</w:t>
            </w:r>
          </w:p>
        </w:tc>
        <w:tc>
          <w:tcPr/>
          <w:p>
            <w:pPr>
              <w:pStyle w:val="Compact"/>
              <w:jc w:val="center"/>
            </w:pPr>
            <w:r>
              <w:t xml:space="preserve">0 %</w:t>
            </w:r>
          </w:p>
        </w:tc>
        <w:tc>
          <w:tcPr/>
          <w:p>
            <w:pPr>
              <w:pStyle w:val="Compact"/>
              <w:jc w:val="center"/>
            </w:pPr>
            <w:r>
              <w:t xml:space="preserve">0 %</w:t>
            </w:r>
          </w:p>
        </w:tc>
      </w:tr>
      <w:tr>
        <w:tc>
          <w:tcPr/>
          <w:p>
            <w:pPr>
              <w:pStyle w:val="Compact"/>
            </w:pPr>
            <w:r>
              <w:t xml:space="preserve">Total pasivo no corriente</w:t>
            </w:r>
          </w:p>
        </w:tc>
        <w:tc>
          <w:tcPr/>
          <w:p>
            <w:pPr>
              <w:pStyle w:val="Compact"/>
              <w:jc w:val="center"/>
            </w:pPr>
            <w:r>
              <w:t xml:space="preserve">72850</w:t>
            </w:r>
          </w:p>
        </w:tc>
        <w:tc>
          <w:tcPr/>
          <w:p>
            <w:pPr>
              <w:pStyle w:val="Compact"/>
              <w:jc w:val="center"/>
            </w:pPr>
            <w:r>
              <w:t xml:space="preserve">55645</w:t>
            </w:r>
          </w:p>
        </w:tc>
        <w:tc>
          <w:tcPr/>
          <w:p>
            <w:pPr>
              <w:pStyle w:val="Compact"/>
              <w:jc w:val="center"/>
            </w:pPr>
            <w:r>
              <w:t xml:space="preserve">29894</w:t>
            </w:r>
          </w:p>
        </w:tc>
        <w:tc>
          <w:tcPr/>
          <w:p>
            <w:pPr>
              <w:pStyle w:val="Compact"/>
              <w:jc w:val="center"/>
            </w:pPr>
            <w:r>
              <w:t xml:space="preserve">0</w:t>
            </w:r>
          </w:p>
        </w:tc>
        <w:tc>
          <w:tcPr/>
          <w:p>
            <w:pPr>
              <w:pStyle w:val="Compact"/>
              <w:jc w:val="center"/>
            </w:pPr>
            <w:r>
              <w:t xml:space="preserve">0</w:t>
            </w:r>
          </w:p>
        </w:tc>
        <w:tc>
          <w:tcPr/>
          <w:p>
            <w:pPr>
              <w:pStyle w:val="Compact"/>
            </w:pPr>
            <w:r>
              <w:t xml:space="preserve">Total pasivo no corriente</w:t>
            </w:r>
          </w:p>
        </w:tc>
        <w:tc>
          <w:tcPr/>
          <w:p>
            <w:pPr>
              <w:pStyle w:val="Compact"/>
              <w:jc w:val="center"/>
            </w:pPr>
            <w:r>
              <w:t xml:space="preserve">46 %</w:t>
            </w:r>
          </w:p>
        </w:tc>
        <w:tc>
          <w:tcPr/>
          <w:p>
            <w:pPr>
              <w:pStyle w:val="Compact"/>
              <w:jc w:val="center"/>
            </w:pPr>
            <w:r>
              <w:t xml:space="preserve">24 %</w:t>
            </w:r>
          </w:p>
        </w:tc>
        <w:tc>
          <w:tcPr/>
          <w:p>
            <w:pPr>
              <w:pStyle w:val="Compact"/>
              <w:jc w:val="center"/>
            </w:pPr>
            <w:r>
              <w:t xml:space="preserve">11 %</w:t>
            </w:r>
          </w:p>
        </w:tc>
        <w:tc>
          <w:tcPr/>
          <w:p>
            <w:pPr>
              <w:pStyle w:val="Compact"/>
              <w:jc w:val="center"/>
            </w:pPr>
            <w:r>
              <w:t xml:space="preserve">0 %</w:t>
            </w:r>
          </w:p>
        </w:tc>
        <w:tc>
          <w:tcPr/>
          <w:p>
            <w:pPr>
              <w:pStyle w:val="Compact"/>
              <w:jc w:val="center"/>
            </w:pPr>
            <w:r>
              <w:t xml:space="preserve">0 %</w:t>
            </w:r>
          </w:p>
        </w:tc>
      </w:tr>
      <w:tr>
        <w:tc>
          <w:tcPr/>
          <w:p>
            <w:pPr>
              <w:pStyle w:val="Compact"/>
            </w:pPr>
            <w:r>
              <w:t xml:space="preserve">Total pasivo</w:t>
            </w:r>
          </w:p>
        </w:tc>
        <w:tc>
          <w:tcPr/>
          <w:p>
            <w:pPr>
              <w:pStyle w:val="Compact"/>
              <w:jc w:val="center"/>
            </w:pPr>
            <w:r>
              <w:t xml:space="preserve">89050</w:t>
            </w:r>
          </w:p>
        </w:tc>
        <w:tc>
          <w:tcPr/>
          <w:p>
            <w:pPr>
              <w:pStyle w:val="Compact"/>
              <w:jc w:val="center"/>
            </w:pPr>
            <w:r>
              <w:t xml:space="preserve">90247</w:t>
            </w:r>
          </w:p>
        </w:tc>
        <w:tc>
          <w:tcPr/>
          <w:p>
            <w:pPr>
              <w:pStyle w:val="Compact"/>
              <w:jc w:val="center"/>
            </w:pPr>
            <w:r>
              <w:t xml:space="preserve">72959</w:t>
            </w:r>
          </w:p>
        </w:tc>
        <w:tc>
          <w:tcPr/>
          <w:p>
            <w:pPr>
              <w:pStyle w:val="Compact"/>
              <w:jc w:val="center"/>
            </w:pPr>
            <w:r>
              <w:t xml:space="preserve">54114</w:t>
            </w:r>
          </w:p>
        </w:tc>
        <w:tc>
          <w:tcPr/>
          <w:p>
            <w:pPr>
              <w:pStyle w:val="Compact"/>
              <w:jc w:val="center"/>
            </w:pPr>
            <w:r>
              <w:t xml:space="preserve">25987</w:t>
            </w:r>
          </w:p>
        </w:tc>
        <w:tc>
          <w:tcPr/>
          <w:p>
            <w:pPr>
              <w:pStyle w:val="Compact"/>
            </w:pPr>
            <w:r>
              <w:t xml:space="preserve">Total pasivo</w:t>
            </w:r>
          </w:p>
        </w:tc>
        <w:tc>
          <w:tcPr/>
          <w:p>
            <w:pPr>
              <w:pStyle w:val="Compact"/>
              <w:jc w:val="center"/>
            </w:pPr>
            <w:r>
              <w:t xml:space="preserve">57 %</w:t>
            </w:r>
          </w:p>
        </w:tc>
        <w:tc>
          <w:tcPr/>
          <w:p>
            <w:pPr>
              <w:pStyle w:val="Compact"/>
              <w:jc w:val="center"/>
            </w:pPr>
            <w:r>
              <w:t xml:space="preserve">39 %</w:t>
            </w:r>
          </w:p>
        </w:tc>
        <w:tc>
          <w:tcPr/>
          <w:p>
            <w:pPr>
              <w:pStyle w:val="Compact"/>
              <w:jc w:val="center"/>
            </w:pPr>
            <w:r>
              <w:t xml:space="preserve">28 %</w:t>
            </w:r>
          </w:p>
        </w:tc>
        <w:tc>
          <w:tcPr/>
          <w:p>
            <w:pPr>
              <w:pStyle w:val="Compact"/>
              <w:jc w:val="center"/>
            </w:pPr>
            <w:r>
              <w:t xml:space="preserve">18 %</w:t>
            </w:r>
          </w:p>
        </w:tc>
        <w:tc>
          <w:tcPr/>
          <w:p>
            <w:pPr>
              <w:pStyle w:val="Compact"/>
              <w:jc w:val="center"/>
            </w:pPr>
            <w:r>
              <w:t xml:space="preserve">8 %</w:t>
            </w:r>
          </w:p>
        </w:tc>
      </w:tr>
      <w:tr>
        <w:tc>
          <w:tcPr/>
          <w:p>
            <w:pPr>
              <w:pStyle w:val="Compact"/>
            </w:pPr>
            <w:r>
              <w:rPr>
                <w:b/>
                <w:bCs/>
              </w:rPr>
              <w:t xml:space="preserve">Patrimonio</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r>
              <w:rPr>
                <w:b/>
                <w:bCs/>
              </w:rPr>
              <w:t xml:space="preserve">Patrimonio</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Capital</w:t>
            </w:r>
          </w:p>
        </w:tc>
        <w:tc>
          <w:tcPr/>
          <w:p>
            <w:pPr>
              <w:pStyle w:val="Compact"/>
              <w:jc w:val="center"/>
            </w:pPr>
            <w:r>
              <w:t xml:space="preserve">68450</w:t>
            </w:r>
          </w:p>
        </w:tc>
        <w:tc>
          <w:tcPr/>
          <w:p>
            <w:pPr>
              <w:pStyle w:val="Compact"/>
              <w:jc w:val="center"/>
            </w:pPr>
            <w:r>
              <w:t xml:space="preserve">102450</w:t>
            </w:r>
          </w:p>
        </w:tc>
        <w:tc>
          <w:tcPr/>
          <w:p>
            <w:pPr>
              <w:pStyle w:val="Compact"/>
              <w:jc w:val="center"/>
            </w:pPr>
            <w:r>
              <w:t xml:space="preserve">102450</w:t>
            </w:r>
          </w:p>
        </w:tc>
        <w:tc>
          <w:tcPr/>
          <w:p>
            <w:pPr>
              <w:pStyle w:val="Compact"/>
              <w:jc w:val="center"/>
            </w:pPr>
            <w:r>
              <w:t xml:space="preserve">102450</w:t>
            </w:r>
          </w:p>
        </w:tc>
        <w:tc>
          <w:tcPr/>
          <w:p>
            <w:pPr>
              <w:pStyle w:val="Compact"/>
              <w:jc w:val="center"/>
            </w:pPr>
            <w:r>
              <w:t xml:space="preserve">102450</w:t>
            </w:r>
          </w:p>
        </w:tc>
        <w:tc>
          <w:tcPr/>
          <w:p>
            <w:pPr>
              <w:pStyle w:val="Compact"/>
            </w:pPr>
            <w:r>
              <w:t xml:space="preserve">Capital</w:t>
            </w:r>
          </w:p>
        </w:tc>
        <w:tc>
          <w:tcPr/>
          <w:p>
            <w:pPr>
              <w:pStyle w:val="Compact"/>
              <w:jc w:val="center"/>
            </w:pPr>
            <w:r>
              <w:t xml:space="preserve">43 %</w:t>
            </w:r>
          </w:p>
        </w:tc>
        <w:tc>
          <w:tcPr/>
          <w:p>
            <w:pPr>
              <w:pStyle w:val="Compact"/>
              <w:jc w:val="center"/>
            </w:pPr>
            <w:r>
              <w:t xml:space="preserve">44 %</w:t>
            </w:r>
          </w:p>
        </w:tc>
        <w:tc>
          <w:tcPr/>
          <w:p>
            <w:pPr>
              <w:pStyle w:val="Compact"/>
              <w:jc w:val="center"/>
            </w:pPr>
            <w:r>
              <w:t xml:space="preserve">39 %</w:t>
            </w:r>
          </w:p>
        </w:tc>
        <w:tc>
          <w:tcPr/>
          <w:p>
            <w:pPr>
              <w:pStyle w:val="Compact"/>
              <w:jc w:val="center"/>
            </w:pPr>
            <w:r>
              <w:t xml:space="preserve">35 %</w:t>
            </w:r>
          </w:p>
        </w:tc>
        <w:tc>
          <w:tcPr/>
          <w:p>
            <w:pPr>
              <w:pStyle w:val="Compact"/>
              <w:jc w:val="center"/>
            </w:pPr>
            <w:r>
              <w:t xml:space="preserve">32 %</w:t>
            </w:r>
          </w:p>
        </w:tc>
      </w:tr>
      <w:tr>
        <w:tc>
          <w:tcPr/>
          <w:p>
            <w:pPr>
              <w:pStyle w:val="Compact"/>
            </w:pPr>
            <w:r>
              <w:t xml:space="preserve">Resultados acumulados</w:t>
            </w:r>
          </w:p>
        </w:tc>
        <w:tc>
          <w:tcPr/>
          <w:p>
            <w:pPr>
              <w:pStyle w:val="Compact"/>
            </w:pPr>
          </w:p>
        </w:tc>
        <w:tc>
          <w:tcPr/>
          <w:p>
            <w:pPr>
              <w:pStyle w:val="Compact"/>
              <w:jc w:val="center"/>
            </w:pPr>
            <w:r>
              <w:t xml:space="preserve">39854</w:t>
            </w:r>
          </w:p>
        </w:tc>
        <w:tc>
          <w:tcPr/>
          <w:p>
            <w:pPr>
              <w:pStyle w:val="Compact"/>
              <w:jc w:val="center"/>
            </w:pPr>
            <w:r>
              <w:t xml:space="preserve">85231</w:t>
            </w:r>
          </w:p>
        </w:tc>
        <w:tc>
          <w:tcPr/>
          <w:p>
            <w:pPr>
              <w:pStyle w:val="Compact"/>
              <w:jc w:val="center"/>
            </w:pPr>
            <w:r>
              <w:t xml:space="preserve">138102</w:t>
            </w:r>
          </w:p>
        </w:tc>
        <w:tc>
          <w:tcPr/>
          <w:p>
            <w:pPr>
              <w:pStyle w:val="Compact"/>
              <w:jc w:val="center"/>
            </w:pPr>
            <w:r>
              <w:t xml:space="preserve">196689</w:t>
            </w:r>
          </w:p>
        </w:tc>
        <w:tc>
          <w:tcPr/>
          <w:p>
            <w:pPr>
              <w:pStyle w:val="Compact"/>
            </w:pPr>
            <w:r>
              <w:t xml:space="preserve">Resultados acumulados</w:t>
            </w:r>
          </w:p>
        </w:tc>
        <w:tc>
          <w:tcPr/>
          <w:p>
            <w:pPr>
              <w:pStyle w:val="Compact"/>
              <w:jc w:val="center"/>
            </w:pPr>
            <w:r>
              <w:t xml:space="preserve">0 %</w:t>
            </w:r>
          </w:p>
        </w:tc>
        <w:tc>
          <w:tcPr/>
          <w:p>
            <w:pPr>
              <w:pStyle w:val="Compact"/>
              <w:jc w:val="center"/>
            </w:pPr>
            <w:r>
              <w:t xml:space="preserve">17 %</w:t>
            </w:r>
          </w:p>
        </w:tc>
        <w:tc>
          <w:tcPr/>
          <w:p>
            <w:pPr>
              <w:pStyle w:val="Compact"/>
              <w:jc w:val="center"/>
            </w:pPr>
            <w:r>
              <w:t xml:space="preserve">33 %</w:t>
            </w:r>
          </w:p>
        </w:tc>
        <w:tc>
          <w:tcPr/>
          <w:p>
            <w:pPr>
              <w:pStyle w:val="Compact"/>
              <w:jc w:val="center"/>
            </w:pPr>
            <w:r>
              <w:t xml:space="preserve">47 %</w:t>
            </w:r>
          </w:p>
        </w:tc>
        <w:tc>
          <w:tcPr/>
          <w:p>
            <w:pPr>
              <w:pStyle w:val="Compact"/>
              <w:jc w:val="center"/>
            </w:pPr>
            <w:r>
              <w:t xml:space="preserve">60 %</w:t>
            </w:r>
          </w:p>
        </w:tc>
      </w:tr>
      <w:tr>
        <w:tc>
          <w:tcPr/>
          <w:p>
            <w:pPr>
              <w:pStyle w:val="Compact"/>
            </w:pPr>
            <w:r>
              <w:t xml:space="preserve">Total patrimonio</w:t>
            </w:r>
          </w:p>
        </w:tc>
        <w:tc>
          <w:tcPr/>
          <w:p>
            <w:pPr>
              <w:pStyle w:val="Compact"/>
              <w:jc w:val="center"/>
            </w:pPr>
            <w:r>
              <w:t xml:space="preserve">68450</w:t>
            </w:r>
          </w:p>
        </w:tc>
        <w:tc>
          <w:tcPr/>
          <w:p>
            <w:pPr>
              <w:pStyle w:val="Compact"/>
              <w:jc w:val="center"/>
            </w:pPr>
            <w:r>
              <w:t xml:space="preserve">142304</w:t>
            </w:r>
          </w:p>
        </w:tc>
        <w:tc>
          <w:tcPr/>
          <w:p>
            <w:pPr>
              <w:pStyle w:val="Compact"/>
              <w:jc w:val="center"/>
            </w:pPr>
            <w:r>
              <w:t xml:space="preserve">187681</w:t>
            </w:r>
          </w:p>
        </w:tc>
        <w:tc>
          <w:tcPr/>
          <w:p>
            <w:pPr>
              <w:pStyle w:val="Compact"/>
              <w:jc w:val="center"/>
            </w:pPr>
            <w:r>
              <w:t xml:space="preserve">240552</w:t>
            </w:r>
          </w:p>
        </w:tc>
        <w:tc>
          <w:tcPr/>
          <w:p>
            <w:pPr>
              <w:pStyle w:val="Compact"/>
              <w:jc w:val="center"/>
            </w:pPr>
            <w:r>
              <w:t xml:space="preserve">299139</w:t>
            </w:r>
          </w:p>
        </w:tc>
        <w:tc>
          <w:tcPr/>
          <w:p>
            <w:pPr>
              <w:pStyle w:val="Compact"/>
            </w:pPr>
            <w:r>
              <w:t xml:space="preserve">Total patrimonio</w:t>
            </w:r>
          </w:p>
        </w:tc>
        <w:tc>
          <w:tcPr/>
          <w:p>
            <w:pPr>
              <w:pStyle w:val="Compact"/>
              <w:jc w:val="center"/>
            </w:pPr>
            <w:r>
              <w:t xml:space="preserve">43 %</w:t>
            </w:r>
          </w:p>
        </w:tc>
        <w:tc>
          <w:tcPr/>
          <w:p>
            <w:pPr>
              <w:pStyle w:val="Compact"/>
              <w:jc w:val="center"/>
            </w:pPr>
            <w:r>
              <w:t xml:space="preserve">61 %</w:t>
            </w:r>
          </w:p>
        </w:tc>
        <w:tc>
          <w:tcPr/>
          <w:p>
            <w:pPr>
              <w:pStyle w:val="Compact"/>
              <w:jc w:val="center"/>
            </w:pPr>
            <w:r>
              <w:t xml:space="preserve">72 %</w:t>
            </w:r>
          </w:p>
        </w:tc>
        <w:tc>
          <w:tcPr/>
          <w:p>
            <w:pPr>
              <w:pStyle w:val="Compact"/>
              <w:jc w:val="center"/>
            </w:pPr>
            <w:r>
              <w:t xml:space="preserve">82 %</w:t>
            </w:r>
          </w:p>
        </w:tc>
        <w:tc>
          <w:tcPr/>
          <w:p>
            <w:pPr>
              <w:pStyle w:val="Compact"/>
              <w:jc w:val="center"/>
            </w:pPr>
            <w:r>
              <w:t xml:space="preserve">92 %</w:t>
            </w:r>
          </w:p>
        </w:tc>
      </w:tr>
      <w:tr>
        <w:tc>
          <w:tcPr/>
          <w:p>
            <w:pPr>
              <w:pStyle w:val="Compact"/>
            </w:pPr>
            <w:r>
              <w:rPr>
                <w:b/>
                <w:bCs/>
              </w:rPr>
              <w:t xml:space="preserve">Total pasivo y patrimonio</w:t>
            </w:r>
          </w:p>
        </w:tc>
        <w:tc>
          <w:tcPr/>
          <w:p>
            <w:pPr>
              <w:pStyle w:val="Compact"/>
              <w:jc w:val="center"/>
            </w:pPr>
            <w:r>
              <w:t xml:space="preserve">157500</w:t>
            </w:r>
          </w:p>
        </w:tc>
        <w:tc>
          <w:tcPr/>
          <w:p>
            <w:pPr>
              <w:pStyle w:val="Compact"/>
              <w:jc w:val="center"/>
            </w:pPr>
            <w:r>
              <w:t xml:space="preserve">232551</w:t>
            </w:r>
          </w:p>
        </w:tc>
        <w:tc>
          <w:tcPr/>
          <w:p>
            <w:pPr>
              <w:pStyle w:val="Compact"/>
              <w:jc w:val="center"/>
            </w:pPr>
            <w:r>
              <w:t xml:space="preserve">260640</w:t>
            </w:r>
          </w:p>
        </w:tc>
        <w:tc>
          <w:tcPr/>
          <w:p>
            <w:pPr>
              <w:pStyle w:val="Compact"/>
              <w:jc w:val="center"/>
            </w:pPr>
            <w:r>
              <w:t xml:space="preserve">294666</w:t>
            </w:r>
          </w:p>
        </w:tc>
        <w:tc>
          <w:tcPr/>
          <w:p>
            <w:pPr>
              <w:pStyle w:val="Compact"/>
              <w:jc w:val="center"/>
            </w:pPr>
            <w:r>
              <w:t xml:space="preserve">325126</w:t>
            </w:r>
          </w:p>
        </w:tc>
        <w:tc>
          <w:tcPr/>
          <w:p>
            <w:pPr>
              <w:pStyle w:val="Compact"/>
            </w:pPr>
            <w:r>
              <w:rPr>
                <w:b/>
                <w:bCs/>
              </w:rPr>
              <w:t xml:space="preserve">Total pasivo y patrimonio</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c>
          <w:tcPr/>
          <w:p>
            <w:pPr>
              <w:pStyle w:val="Compact"/>
              <w:jc w:val="center"/>
            </w:pPr>
            <w:r>
              <w:t xml:space="preserve">100 %</w:t>
            </w:r>
          </w:p>
        </w:tc>
      </w:tr>
    </w:tbl>
    <w:p>
      <w:pPr>
        <w:pStyle w:val="BodyText"/>
      </w:pPr>
      <w:r>
        <w:t xml:space="preserve">En la tabla 6.3 se muestra el análisis vertical del balance general con financiamiento desde el año 1 hasta el año 5 del proyecto, todos ellos muestran resultados al 31 de diciembre para cada año, dentro del activo corriente al efectivo y equivalente de efectivo en el año 5 el 72% del total hay más liquidez en la empresa; con respecto a las cuentas por cobrar comerciales en el año 2 se presenta un mayor porcentaje del 13%. Para el activo no corriente se ha considerado el costo total de los inmuebles, maquinaria y equipo en al año 1 presenta mayor porcentaje con 77%; para los años siguientes desde el año 1 hasta el año 5 se tuvo una disminución.</w:t>
      </w:r>
    </w:p>
    <w:p>
      <w:pPr>
        <w:pStyle w:val="BodyText"/>
      </w:pPr>
      <w:r>
        <w:t xml:space="preserve">Ya que en el pasivo corriente está formado por las obligaciones financieras a corto plazo el cual en el año 4 asciende a 18% del total de los pasivos En el patrimonio se considera el capital aportado por los inversionistas, que para el año 5 presenta un incremento del 92% representa del total pasivo y patrimonio.</w:t>
      </w:r>
    </w:p>
    <w:bookmarkEnd w:id="180"/>
    <w:bookmarkEnd w:id="181"/>
    <w:bookmarkStart w:id="183" w:name="Xf81e1a28532f556333888dda85fc98470f9e4f8"/>
    <w:p>
      <w:pPr>
        <w:pStyle w:val="Heading2"/>
      </w:pPr>
      <w:r>
        <w:t xml:space="preserve">7.2 Análisis del estado de pérdidas y ganancias</w:t>
      </w:r>
    </w:p>
    <w:p>
      <w:pPr>
        <w:pStyle w:val="TableCaption"/>
      </w:pPr>
      <w:r>
        <w:t xml:space="preserve">Estado de ganancias y pérdidas de la empresa (periodo de 5 años)</w:t>
      </w:r>
    </w:p>
    <w:tbl>
      <w:tblPr>
        <w:tblStyle w:val="Table"/>
        <w:tblW w:type="pct" w:w="5000"/>
        <w:tblLayout w:type="fixed"/>
        <w:tblLook w:firstRow="1" w:lastRow="0" w:firstColumn="0" w:lastColumn="0" w:noHBand="0" w:noVBand="0" w:val="0020"/>
        <w:tblCaption w:val="Estado de ganancias y pérdidas de la empresa (periodo de 5 años)"/>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t xml:space="preserve">Ventas</w:t>
            </w:r>
          </w:p>
        </w:tc>
        <w:tc>
          <w:tcPr/>
          <w:p>
            <w:pPr>
              <w:pStyle w:val="Compact"/>
              <w:jc w:val="center"/>
            </w:pPr>
            <w:r>
              <w:t xml:space="preserve">727776</w:t>
            </w:r>
          </w:p>
        </w:tc>
        <w:tc>
          <w:tcPr/>
          <w:p>
            <w:pPr>
              <w:pStyle w:val="Compact"/>
              <w:jc w:val="center"/>
            </w:pPr>
            <w:r>
              <w:t xml:space="preserve">764165</w:t>
            </w:r>
          </w:p>
        </w:tc>
        <w:tc>
          <w:tcPr/>
          <w:p>
            <w:pPr>
              <w:pStyle w:val="Compact"/>
              <w:jc w:val="center"/>
            </w:pPr>
            <w:r>
              <w:t xml:space="preserve">802373</w:t>
            </w:r>
          </w:p>
        </w:tc>
        <w:tc>
          <w:tcPr/>
          <w:p>
            <w:pPr>
              <w:pStyle w:val="Compact"/>
              <w:jc w:val="center"/>
            </w:pPr>
            <w:r>
              <w:t xml:space="preserve">842492</w:t>
            </w:r>
          </w:p>
        </w:tc>
        <w:tc>
          <w:tcPr/>
          <w:p>
            <w:pPr>
              <w:pStyle w:val="Compact"/>
              <w:jc w:val="center"/>
            </w:pPr>
            <w:r>
              <w:t xml:space="preserve">884616</w:t>
            </w:r>
          </w:p>
        </w:tc>
      </w:tr>
      <w:tr>
        <w:tc>
          <w:tcPr/>
          <w:p>
            <w:pPr>
              <w:pStyle w:val="Compact"/>
            </w:pPr>
            <w:r>
              <w:t xml:space="preserve">Costo de ventas -</w:t>
            </w:r>
          </w:p>
        </w:tc>
        <w:tc>
          <w:tcPr/>
          <w:p>
            <w:pPr>
              <w:pStyle w:val="Compact"/>
              <w:jc w:val="center"/>
            </w:pPr>
            <w:r>
              <w:t xml:space="preserve">288000</w:t>
            </w:r>
          </w:p>
        </w:tc>
        <w:tc>
          <w:tcPr/>
          <w:p>
            <w:pPr>
              <w:pStyle w:val="Compact"/>
              <w:jc w:val="center"/>
            </w:pPr>
            <w:r>
              <w:t xml:space="preserve">302400</w:t>
            </w:r>
          </w:p>
        </w:tc>
        <w:tc>
          <w:tcPr/>
          <w:p>
            <w:pPr>
              <w:pStyle w:val="Compact"/>
              <w:jc w:val="center"/>
            </w:pPr>
            <w:r>
              <w:t xml:space="preserve">317520</w:t>
            </w:r>
          </w:p>
        </w:tc>
        <w:tc>
          <w:tcPr/>
          <w:p>
            <w:pPr>
              <w:pStyle w:val="Compact"/>
              <w:jc w:val="center"/>
            </w:pPr>
            <w:r>
              <w:t xml:space="preserve">333396</w:t>
            </w:r>
          </w:p>
        </w:tc>
        <w:tc>
          <w:tcPr/>
          <w:p>
            <w:pPr>
              <w:pStyle w:val="Compact"/>
              <w:jc w:val="center"/>
            </w:pPr>
            <w:r>
              <w:t xml:space="preserve">350066</w:t>
            </w:r>
          </w:p>
        </w:tc>
      </w:tr>
      <w:tr>
        <w:tc>
          <w:tcPr/>
          <w:p>
            <w:pPr>
              <w:pStyle w:val="Compact"/>
            </w:pPr>
            <w:r>
              <w:t xml:space="preserve">Utilidad bruta</w:t>
            </w:r>
          </w:p>
        </w:tc>
        <w:tc>
          <w:tcPr/>
          <w:p>
            <w:pPr>
              <w:pStyle w:val="Compact"/>
              <w:jc w:val="center"/>
            </w:pPr>
            <w:r>
              <w:t xml:space="preserve">439776</w:t>
            </w:r>
          </w:p>
        </w:tc>
        <w:tc>
          <w:tcPr/>
          <w:p>
            <w:pPr>
              <w:pStyle w:val="Compact"/>
              <w:jc w:val="center"/>
            </w:pPr>
            <w:r>
              <w:t xml:space="preserve">461765</w:t>
            </w:r>
          </w:p>
        </w:tc>
        <w:tc>
          <w:tcPr/>
          <w:p>
            <w:pPr>
              <w:pStyle w:val="Compact"/>
              <w:jc w:val="center"/>
            </w:pPr>
            <w:r>
              <w:t xml:space="preserve">484853</w:t>
            </w:r>
          </w:p>
        </w:tc>
        <w:tc>
          <w:tcPr/>
          <w:p>
            <w:pPr>
              <w:pStyle w:val="Compact"/>
              <w:jc w:val="center"/>
            </w:pPr>
            <w:r>
              <w:t xml:space="preserve">509096</w:t>
            </w:r>
          </w:p>
        </w:tc>
        <w:tc>
          <w:tcPr/>
          <w:p>
            <w:pPr>
              <w:pStyle w:val="Compact"/>
              <w:jc w:val="center"/>
            </w:pPr>
            <w:r>
              <w:t xml:space="preserve">534550</w:t>
            </w:r>
          </w:p>
        </w:tc>
      </w:tr>
      <w:tr>
        <w:tc>
          <w:tcPr/>
          <w:p>
            <w:pPr>
              <w:pStyle w:val="Compact"/>
            </w:pPr>
            <w:r>
              <w:t xml:space="preserve">Gastos administrativos -</w:t>
            </w:r>
          </w:p>
        </w:tc>
        <w:tc>
          <w:tcPr/>
          <w:p>
            <w:pPr>
              <w:pStyle w:val="Compact"/>
              <w:jc w:val="center"/>
            </w:pPr>
            <w:r>
              <w:t xml:space="preserve">126688</w:t>
            </w:r>
          </w:p>
        </w:tc>
        <w:tc>
          <w:tcPr/>
          <w:p>
            <w:pPr>
              <w:pStyle w:val="Compact"/>
              <w:jc w:val="center"/>
            </w:pPr>
            <w:r>
              <w:t xml:space="preserve">133022</w:t>
            </w:r>
          </w:p>
        </w:tc>
        <w:tc>
          <w:tcPr/>
          <w:p>
            <w:pPr>
              <w:pStyle w:val="Compact"/>
              <w:jc w:val="center"/>
            </w:pPr>
            <w:r>
              <w:t xml:space="preserve">139674</w:t>
            </w:r>
          </w:p>
        </w:tc>
        <w:tc>
          <w:tcPr/>
          <w:p>
            <w:pPr>
              <w:pStyle w:val="Compact"/>
              <w:jc w:val="center"/>
            </w:pPr>
            <w:r>
              <w:t xml:space="preserve">146657</w:t>
            </w:r>
          </w:p>
        </w:tc>
        <w:tc>
          <w:tcPr/>
          <w:p>
            <w:pPr>
              <w:pStyle w:val="Compact"/>
              <w:jc w:val="center"/>
            </w:pPr>
            <w:r>
              <w:t xml:space="preserve">153990</w:t>
            </w:r>
          </w:p>
        </w:tc>
      </w:tr>
      <w:tr>
        <w:tc>
          <w:tcPr/>
          <w:p>
            <w:pPr>
              <w:pStyle w:val="Compact"/>
            </w:pPr>
            <w:r>
              <w:t xml:space="preserve">Gastos de venta -</w:t>
            </w:r>
          </w:p>
        </w:tc>
        <w:tc>
          <w:tcPr/>
          <w:p>
            <w:pPr>
              <w:pStyle w:val="Compact"/>
              <w:jc w:val="center"/>
            </w:pPr>
            <w:r>
              <w:t xml:space="preserve">49656</w:t>
            </w:r>
          </w:p>
        </w:tc>
        <w:tc>
          <w:tcPr/>
          <w:p>
            <w:pPr>
              <w:pStyle w:val="Compact"/>
              <w:jc w:val="center"/>
            </w:pPr>
            <w:r>
              <w:t xml:space="preserve">52139</w:t>
            </w:r>
          </w:p>
        </w:tc>
        <w:tc>
          <w:tcPr/>
          <w:p>
            <w:pPr>
              <w:pStyle w:val="Compact"/>
              <w:jc w:val="center"/>
            </w:pPr>
            <w:r>
              <w:t xml:space="preserve">54746</w:t>
            </w:r>
          </w:p>
        </w:tc>
        <w:tc>
          <w:tcPr/>
          <w:p>
            <w:pPr>
              <w:pStyle w:val="Compact"/>
              <w:jc w:val="center"/>
            </w:pPr>
            <w:r>
              <w:t xml:space="preserve">57483</w:t>
            </w:r>
          </w:p>
        </w:tc>
        <w:tc>
          <w:tcPr/>
          <w:p>
            <w:pPr>
              <w:pStyle w:val="Compact"/>
              <w:jc w:val="center"/>
            </w:pPr>
            <w:r>
              <w:t xml:space="preserve">60357</w:t>
            </w:r>
          </w:p>
        </w:tc>
      </w:tr>
      <w:tr>
        <w:tc>
          <w:tcPr/>
          <w:p>
            <w:pPr>
              <w:pStyle w:val="Compact"/>
            </w:pPr>
            <w:r>
              <w:t xml:space="preserve">Depreciación -</w:t>
            </w:r>
          </w:p>
        </w:tc>
        <w:tc>
          <w:tcPr/>
          <w:p>
            <w:pPr>
              <w:pStyle w:val="Compact"/>
              <w:jc w:val="center"/>
            </w:pPr>
            <w:r>
              <w:t xml:space="preserve">12580</w:t>
            </w:r>
          </w:p>
        </w:tc>
        <w:tc>
          <w:tcPr/>
          <w:p>
            <w:pPr>
              <w:pStyle w:val="Compact"/>
              <w:jc w:val="center"/>
            </w:pPr>
            <w:r>
              <w:t xml:space="preserve">13209</w:t>
            </w:r>
          </w:p>
        </w:tc>
        <w:tc>
          <w:tcPr/>
          <w:p>
            <w:pPr>
              <w:pStyle w:val="Compact"/>
              <w:jc w:val="center"/>
            </w:pPr>
            <w:r>
              <w:t xml:space="preserve">13869</w:t>
            </w:r>
          </w:p>
        </w:tc>
        <w:tc>
          <w:tcPr/>
          <w:p>
            <w:pPr>
              <w:pStyle w:val="Compact"/>
              <w:jc w:val="center"/>
            </w:pPr>
            <w:r>
              <w:t xml:space="preserve">14563</w:t>
            </w:r>
          </w:p>
        </w:tc>
        <w:tc>
          <w:tcPr/>
          <w:p>
            <w:pPr>
              <w:pStyle w:val="Compact"/>
              <w:jc w:val="center"/>
            </w:pPr>
            <w:r>
              <w:t xml:space="preserve">15291</w:t>
            </w:r>
          </w:p>
        </w:tc>
      </w:tr>
      <w:tr>
        <w:tc>
          <w:tcPr/>
          <w:p>
            <w:pPr>
              <w:pStyle w:val="Compact"/>
            </w:pPr>
            <w:r>
              <w:t xml:space="preserve">Amortización -</w:t>
            </w:r>
          </w:p>
        </w:tc>
        <w:tc>
          <w:tcPr/>
          <w:p>
            <w:pPr>
              <w:pStyle w:val="Compact"/>
              <w:jc w:val="center"/>
            </w:pPr>
            <w:r>
              <w:t xml:space="preserve">64212</w:t>
            </w:r>
          </w:p>
        </w:tc>
        <w:tc>
          <w:tcPr/>
          <w:p>
            <w:pPr>
              <w:pStyle w:val="Compact"/>
              <w:jc w:val="center"/>
            </w:pPr>
            <w:r>
              <w:t xml:space="preserve">42927</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pPr>
            <w:r>
              <w:t xml:space="preserve">Utilidad de la operación</w:t>
            </w:r>
          </w:p>
        </w:tc>
        <w:tc>
          <w:tcPr/>
          <w:p>
            <w:pPr>
              <w:pStyle w:val="Compact"/>
              <w:jc w:val="center"/>
            </w:pPr>
            <w:r>
              <w:t xml:space="preserve">186640</w:t>
            </w:r>
          </w:p>
        </w:tc>
        <w:tc>
          <w:tcPr/>
          <w:p>
            <w:pPr>
              <w:pStyle w:val="Compact"/>
              <w:jc w:val="center"/>
            </w:pPr>
            <w:r>
              <w:t xml:space="preserve">195972</w:t>
            </w:r>
          </w:p>
        </w:tc>
        <w:tc>
          <w:tcPr/>
          <w:p>
            <w:pPr>
              <w:pStyle w:val="Compact"/>
              <w:jc w:val="center"/>
            </w:pPr>
            <w:r>
              <w:t xml:space="preserve">205771</w:t>
            </w:r>
          </w:p>
        </w:tc>
        <w:tc>
          <w:tcPr/>
          <w:p>
            <w:pPr>
              <w:pStyle w:val="Compact"/>
              <w:jc w:val="center"/>
            </w:pPr>
            <w:r>
              <w:t xml:space="preserve">216059</w:t>
            </w:r>
          </w:p>
        </w:tc>
        <w:tc>
          <w:tcPr/>
          <w:p>
            <w:pPr>
              <w:pStyle w:val="Compact"/>
              <w:jc w:val="center"/>
            </w:pPr>
            <w:r>
              <w:t xml:space="preserve">226862</w:t>
            </w:r>
          </w:p>
        </w:tc>
      </w:tr>
      <w:tr>
        <w:tc>
          <w:tcPr/>
          <w:p>
            <w:pPr>
              <w:pStyle w:val="Compact"/>
            </w:pPr>
            <w:r>
              <w:t xml:space="preserve">Gastos financieros -</w:t>
            </w:r>
          </w:p>
        </w:tc>
        <w:tc>
          <w:tcPr/>
          <w:p>
            <w:pPr>
              <w:pStyle w:val="Compact"/>
              <w:jc w:val="center"/>
            </w:pPr>
            <w:r>
              <w:t xml:space="preserve">31939</w:t>
            </w:r>
          </w:p>
        </w:tc>
        <w:tc>
          <w:tcPr/>
          <w:p>
            <w:pPr>
              <w:pStyle w:val="Compact"/>
              <w:jc w:val="center"/>
            </w:pPr>
            <w:r>
              <w:t xml:space="preserve">48075</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pPr>
            <w:r>
              <w:t xml:space="preserve">Utilidad antes de impuestos</w:t>
            </w:r>
          </w:p>
        </w:tc>
        <w:tc>
          <w:tcPr/>
          <w:p>
            <w:pPr>
              <w:pStyle w:val="Compact"/>
              <w:jc w:val="center"/>
            </w:pPr>
            <w:r>
              <w:t xml:space="preserve">154701</w:t>
            </w:r>
          </w:p>
        </w:tc>
        <w:tc>
          <w:tcPr/>
          <w:p>
            <w:pPr>
              <w:pStyle w:val="Compact"/>
              <w:jc w:val="center"/>
            </w:pPr>
            <w:r>
              <w:t xml:space="preserve">162436</w:t>
            </w:r>
          </w:p>
        </w:tc>
        <w:tc>
          <w:tcPr/>
          <w:p>
            <w:pPr>
              <w:pStyle w:val="Compact"/>
              <w:jc w:val="center"/>
            </w:pPr>
            <w:r>
              <w:t xml:space="preserve">170558</w:t>
            </w:r>
          </w:p>
        </w:tc>
        <w:tc>
          <w:tcPr/>
          <w:p>
            <w:pPr>
              <w:pStyle w:val="Compact"/>
              <w:jc w:val="center"/>
            </w:pPr>
            <w:r>
              <w:t xml:space="preserve">179086</w:t>
            </w:r>
          </w:p>
        </w:tc>
        <w:tc>
          <w:tcPr/>
          <w:p>
            <w:pPr>
              <w:pStyle w:val="Compact"/>
              <w:jc w:val="center"/>
            </w:pPr>
            <w:r>
              <w:t xml:space="preserve">188040</w:t>
            </w:r>
          </w:p>
        </w:tc>
      </w:tr>
      <w:tr>
        <w:tc>
          <w:tcPr/>
          <w:p>
            <w:pPr>
              <w:pStyle w:val="Compact"/>
            </w:pPr>
            <w:r>
              <w:t xml:space="preserve">Impuesto Renta -</w:t>
            </w:r>
          </w:p>
        </w:tc>
        <w:tc>
          <w:tcPr/>
          <w:p>
            <w:pPr>
              <w:pStyle w:val="Compact"/>
              <w:jc w:val="center"/>
            </w:pPr>
            <w:r>
              <w:t xml:space="preserve">46410</w:t>
            </w:r>
          </w:p>
        </w:tc>
        <w:tc>
          <w:tcPr/>
          <w:p>
            <w:pPr>
              <w:pStyle w:val="Compact"/>
              <w:jc w:val="center"/>
            </w:pPr>
            <w:r>
              <w:t xml:space="preserve">48731</w:t>
            </w:r>
          </w:p>
        </w:tc>
        <w:tc>
          <w:tcPr/>
          <w:p>
            <w:pPr>
              <w:pStyle w:val="Compact"/>
              <w:jc w:val="center"/>
            </w:pPr>
            <w:r>
              <w:t xml:space="preserve">51167</w:t>
            </w:r>
          </w:p>
        </w:tc>
        <w:tc>
          <w:tcPr/>
          <w:p>
            <w:pPr>
              <w:pStyle w:val="Compact"/>
              <w:jc w:val="center"/>
            </w:pPr>
            <w:r>
              <w:t xml:space="preserve">53726</w:t>
            </w:r>
          </w:p>
        </w:tc>
        <w:tc>
          <w:tcPr/>
          <w:p>
            <w:pPr>
              <w:pStyle w:val="Compact"/>
              <w:jc w:val="center"/>
            </w:pPr>
            <w:r>
              <w:t xml:space="preserve">56412</w:t>
            </w:r>
          </w:p>
        </w:tc>
      </w:tr>
      <w:tr>
        <w:tc>
          <w:tcPr/>
          <w:p>
            <w:pPr>
              <w:pStyle w:val="Compact"/>
            </w:pPr>
            <w:r>
              <w:rPr>
                <w:b/>
                <w:bCs/>
              </w:rPr>
              <w:t xml:space="preserve">Utilidad neta</w:t>
            </w:r>
          </w:p>
        </w:tc>
        <w:tc>
          <w:tcPr/>
          <w:p>
            <w:pPr>
              <w:pStyle w:val="Compact"/>
              <w:jc w:val="center"/>
            </w:pPr>
            <w:r>
              <w:rPr>
                <w:b/>
                <w:bCs/>
              </w:rPr>
              <w:t xml:space="preserve">108291</w:t>
            </w:r>
          </w:p>
        </w:tc>
        <w:tc>
          <w:tcPr/>
          <w:p>
            <w:pPr>
              <w:pStyle w:val="Compact"/>
              <w:jc w:val="center"/>
            </w:pPr>
            <w:r>
              <w:rPr>
                <w:b/>
                <w:bCs/>
              </w:rPr>
              <w:t xml:space="preserve">113705</w:t>
            </w:r>
          </w:p>
        </w:tc>
        <w:tc>
          <w:tcPr/>
          <w:p>
            <w:pPr>
              <w:pStyle w:val="Compact"/>
              <w:jc w:val="center"/>
            </w:pPr>
            <w:r>
              <w:rPr>
                <w:b/>
                <w:bCs/>
              </w:rPr>
              <w:t xml:space="preserve">119391</w:t>
            </w:r>
          </w:p>
        </w:tc>
        <w:tc>
          <w:tcPr/>
          <w:p>
            <w:pPr>
              <w:pStyle w:val="Compact"/>
              <w:jc w:val="center"/>
            </w:pPr>
            <w:r>
              <w:rPr>
                <w:b/>
                <w:bCs/>
              </w:rPr>
              <w:t xml:space="preserve">125360</w:t>
            </w:r>
          </w:p>
        </w:tc>
        <w:tc>
          <w:tcPr/>
          <w:p>
            <w:pPr>
              <w:pStyle w:val="Compact"/>
              <w:jc w:val="center"/>
            </w:pPr>
            <w:r>
              <w:rPr>
                <w:b/>
                <w:bCs/>
              </w:rPr>
              <w:t xml:space="preserve">131628</w:t>
            </w:r>
          </w:p>
        </w:tc>
      </w:tr>
    </w:tbl>
    <w:p>
      <w:pPr>
        <w:pStyle w:val="BodyText"/>
      </w:pPr>
      <w:r>
        <w:t xml:space="preserve">Al ingreso generado por la venta de trucha se le restará el costo de ventas, gastos administrativos, gastos financieros e impuesto. Una vez aplicadas dichas deducciones se obtiene una utilidad de 108291 soles el primer año de operatividad, por cada 100 soles que ingresa a la empresa 15% son de utilidad y 40% son para costo. Durante el transcurso de los 5 años se aprecian utilidades positivas y crecientes.</w:t>
      </w:r>
    </w:p>
    <w:bookmarkStart w:id="182" w:name="costos-de-ventas"/>
    <w:p>
      <w:pPr>
        <w:pStyle w:val="Heading3"/>
      </w:pPr>
      <w:r>
        <w:t xml:space="preserve">7.2.1 Costos de ventas</w:t>
      </w:r>
    </w:p>
    <w:p>
      <w:pPr>
        <w:pStyle w:val="TableCaption"/>
      </w:pPr>
      <w:r>
        <w:t xml:space="preserve">Cuadro de costo de ventas</w:t>
      </w:r>
    </w:p>
    <w:tbl>
      <w:tblPr>
        <w:tblStyle w:val="Table"/>
        <w:tblW w:type="pct" w:w="5000"/>
        <w:tblLayout w:type="fixed"/>
        <w:tblLook w:firstRow="1" w:lastRow="0" w:firstColumn="0" w:lastColumn="0" w:noHBand="0" w:noVBand="0" w:val="0020"/>
        <w:tblCaption w:val="Cuadro de costo de ventas"/>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t xml:space="preserve">Materia prima requerida</w:t>
            </w:r>
          </w:p>
        </w:tc>
        <w:tc>
          <w:tcPr/>
          <w:p>
            <w:pPr>
              <w:pStyle w:val="Compact"/>
              <w:jc w:val="center"/>
            </w:pPr>
            <w:r>
              <w:t xml:space="preserve">240000</w:t>
            </w:r>
          </w:p>
        </w:tc>
        <w:tc>
          <w:tcPr/>
          <w:p>
            <w:pPr>
              <w:pStyle w:val="Compact"/>
              <w:jc w:val="center"/>
            </w:pPr>
            <w:r>
              <w:t xml:space="preserve">252000</w:t>
            </w:r>
          </w:p>
        </w:tc>
        <w:tc>
          <w:tcPr/>
          <w:p>
            <w:pPr>
              <w:pStyle w:val="Compact"/>
              <w:jc w:val="center"/>
            </w:pPr>
            <w:r>
              <w:t xml:space="preserve">264600</w:t>
            </w:r>
          </w:p>
        </w:tc>
        <w:tc>
          <w:tcPr/>
          <w:p>
            <w:pPr>
              <w:pStyle w:val="Compact"/>
              <w:jc w:val="center"/>
            </w:pPr>
            <w:r>
              <w:t xml:space="preserve">277830</w:t>
            </w:r>
          </w:p>
        </w:tc>
        <w:tc>
          <w:tcPr/>
          <w:p>
            <w:pPr>
              <w:pStyle w:val="Compact"/>
              <w:jc w:val="center"/>
            </w:pPr>
            <w:r>
              <w:t xml:space="preserve">291721.5</w:t>
            </w:r>
          </w:p>
        </w:tc>
      </w:tr>
      <w:tr>
        <w:tc>
          <w:tcPr/>
          <w:p>
            <w:pPr>
              <w:pStyle w:val="Compact"/>
            </w:pPr>
            <w:r>
              <w:t xml:space="preserve">Mano de obra</w:t>
            </w:r>
          </w:p>
        </w:tc>
        <w:tc>
          <w:tcPr/>
          <w:p>
            <w:pPr>
              <w:pStyle w:val="Compact"/>
              <w:jc w:val="center"/>
            </w:pPr>
            <w:r>
              <w:t xml:space="preserve">12000</w:t>
            </w:r>
          </w:p>
        </w:tc>
        <w:tc>
          <w:tcPr/>
          <w:p>
            <w:pPr>
              <w:pStyle w:val="Compact"/>
              <w:jc w:val="center"/>
            </w:pPr>
            <w:r>
              <w:t xml:space="preserve">12600</w:t>
            </w:r>
          </w:p>
        </w:tc>
        <w:tc>
          <w:tcPr/>
          <w:p>
            <w:pPr>
              <w:pStyle w:val="Compact"/>
              <w:jc w:val="center"/>
            </w:pPr>
            <w:r>
              <w:t xml:space="preserve">13230</w:t>
            </w:r>
          </w:p>
        </w:tc>
        <w:tc>
          <w:tcPr/>
          <w:p>
            <w:pPr>
              <w:pStyle w:val="Compact"/>
              <w:jc w:val="center"/>
            </w:pPr>
            <w:r>
              <w:t xml:space="preserve">13891.5</w:t>
            </w:r>
          </w:p>
        </w:tc>
        <w:tc>
          <w:tcPr/>
          <w:p>
            <w:pPr>
              <w:pStyle w:val="Compact"/>
              <w:jc w:val="center"/>
            </w:pPr>
            <w:r>
              <w:t xml:space="preserve">14586.075</w:t>
            </w:r>
          </w:p>
        </w:tc>
      </w:tr>
      <w:tr>
        <w:tc>
          <w:tcPr/>
          <w:p>
            <w:pPr>
              <w:pStyle w:val="Compact"/>
            </w:pPr>
            <w:r>
              <w:t xml:space="preserve">Gastos indirectos</w:t>
            </w:r>
          </w:p>
        </w:tc>
        <w:tc>
          <w:tcPr/>
          <w:p>
            <w:pPr>
              <w:pStyle w:val="Compact"/>
              <w:jc w:val="center"/>
            </w:pPr>
            <w:r>
              <w:t xml:space="preserve">21080</w:t>
            </w:r>
          </w:p>
        </w:tc>
        <w:tc>
          <w:tcPr/>
          <w:p>
            <w:pPr>
              <w:pStyle w:val="Compact"/>
              <w:jc w:val="center"/>
            </w:pPr>
            <w:r>
              <w:t xml:space="preserve">22134</w:t>
            </w:r>
          </w:p>
        </w:tc>
        <w:tc>
          <w:tcPr/>
          <w:p>
            <w:pPr>
              <w:pStyle w:val="Compact"/>
              <w:jc w:val="center"/>
            </w:pPr>
            <w:r>
              <w:t xml:space="preserve">23240.7</w:t>
            </w:r>
          </w:p>
        </w:tc>
        <w:tc>
          <w:tcPr/>
          <w:p>
            <w:pPr>
              <w:pStyle w:val="Compact"/>
              <w:jc w:val="center"/>
            </w:pPr>
            <w:r>
              <w:t xml:space="preserve">24402.735</w:t>
            </w:r>
          </w:p>
        </w:tc>
        <w:tc>
          <w:tcPr/>
          <w:p>
            <w:pPr>
              <w:pStyle w:val="Compact"/>
              <w:jc w:val="center"/>
            </w:pPr>
            <w:r>
              <w:t xml:space="preserve">25622.872</w:t>
            </w:r>
          </w:p>
        </w:tc>
      </w:tr>
      <w:tr>
        <w:tc>
          <w:tcPr/>
          <w:p>
            <w:pPr>
              <w:pStyle w:val="Compact"/>
            </w:pPr>
            <w:r>
              <w:t xml:space="preserve">Costo de producción</w:t>
            </w:r>
          </w:p>
        </w:tc>
        <w:tc>
          <w:tcPr/>
          <w:p>
            <w:pPr>
              <w:pStyle w:val="Compact"/>
              <w:jc w:val="center"/>
            </w:pPr>
            <w:r>
              <w:t xml:space="preserve">273080</w:t>
            </w:r>
          </w:p>
        </w:tc>
        <w:tc>
          <w:tcPr/>
          <w:p>
            <w:pPr>
              <w:pStyle w:val="Compact"/>
              <w:jc w:val="center"/>
            </w:pPr>
            <w:r>
              <w:t xml:space="preserve">286734</w:t>
            </w:r>
          </w:p>
        </w:tc>
        <w:tc>
          <w:tcPr/>
          <w:p>
            <w:pPr>
              <w:pStyle w:val="Compact"/>
              <w:jc w:val="center"/>
            </w:pPr>
            <w:r>
              <w:t xml:space="preserve">301070.7</w:t>
            </w:r>
          </w:p>
        </w:tc>
        <w:tc>
          <w:tcPr/>
          <w:p>
            <w:pPr>
              <w:pStyle w:val="Compact"/>
              <w:jc w:val="center"/>
            </w:pPr>
            <w:r>
              <w:t xml:space="preserve">316124.235</w:t>
            </w:r>
          </w:p>
        </w:tc>
        <w:tc>
          <w:tcPr/>
          <w:p>
            <w:pPr>
              <w:pStyle w:val="Compact"/>
              <w:jc w:val="center"/>
            </w:pPr>
            <w:r>
              <w:t xml:space="preserve">331930.447</w:t>
            </w:r>
          </w:p>
        </w:tc>
      </w:tr>
      <w:tr>
        <w:tc>
          <w:tcPr/>
          <w:p>
            <w:pPr>
              <w:pStyle w:val="Compact"/>
            </w:pPr>
            <w:r>
              <w:t xml:space="preserve">Producción disponible</w:t>
            </w:r>
          </w:p>
        </w:tc>
        <w:tc>
          <w:tcPr/>
          <w:p>
            <w:pPr>
              <w:pStyle w:val="Compact"/>
              <w:jc w:val="center"/>
            </w:pPr>
            <w:r>
              <w:t xml:space="preserve">14920</w:t>
            </w:r>
          </w:p>
        </w:tc>
        <w:tc>
          <w:tcPr/>
          <w:p>
            <w:pPr>
              <w:pStyle w:val="Compact"/>
              <w:jc w:val="center"/>
            </w:pPr>
            <w:r>
              <w:t xml:space="preserve">15666</w:t>
            </w:r>
          </w:p>
        </w:tc>
        <w:tc>
          <w:tcPr/>
          <w:p>
            <w:pPr>
              <w:pStyle w:val="Compact"/>
              <w:jc w:val="center"/>
            </w:pPr>
            <w:r>
              <w:t xml:space="preserve">16449.3</w:t>
            </w:r>
          </w:p>
        </w:tc>
        <w:tc>
          <w:tcPr/>
          <w:p>
            <w:pPr>
              <w:pStyle w:val="Compact"/>
              <w:jc w:val="center"/>
            </w:pPr>
            <w:r>
              <w:t xml:space="preserve">17271.765</w:t>
            </w:r>
          </w:p>
        </w:tc>
        <w:tc>
          <w:tcPr/>
          <w:p>
            <w:pPr>
              <w:pStyle w:val="Compact"/>
              <w:jc w:val="center"/>
            </w:pPr>
            <w:r>
              <w:t xml:space="preserve">18135.353</w:t>
            </w:r>
          </w:p>
        </w:tc>
      </w:tr>
      <w:tr>
        <w:tc>
          <w:tcPr/>
          <w:p>
            <w:pPr>
              <w:pStyle w:val="Compact"/>
            </w:pPr>
            <w:r>
              <w:rPr>
                <w:b/>
                <w:bCs/>
              </w:rPr>
              <w:t xml:space="preserve">Costo de ventas</w:t>
            </w:r>
          </w:p>
        </w:tc>
        <w:tc>
          <w:tcPr/>
          <w:p>
            <w:pPr>
              <w:pStyle w:val="Compact"/>
              <w:jc w:val="center"/>
            </w:pPr>
            <w:r>
              <w:rPr>
                <w:b/>
                <w:bCs/>
              </w:rPr>
              <w:t xml:space="preserve">288000</w:t>
            </w:r>
          </w:p>
        </w:tc>
        <w:tc>
          <w:tcPr/>
          <w:p>
            <w:pPr>
              <w:pStyle w:val="Compact"/>
              <w:jc w:val="center"/>
            </w:pPr>
            <w:r>
              <w:rPr>
                <w:b/>
                <w:bCs/>
              </w:rPr>
              <w:t xml:space="preserve">302400</w:t>
            </w:r>
          </w:p>
        </w:tc>
        <w:tc>
          <w:tcPr/>
          <w:p>
            <w:pPr>
              <w:pStyle w:val="Compact"/>
              <w:jc w:val="center"/>
            </w:pPr>
            <w:r>
              <w:rPr>
                <w:b/>
                <w:bCs/>
              </w:rPr>
              <w:t xml:space="preserve">317520</w:t>
            </w:r>
          </w:p>
        </w:tc>
        <w:tc>
          <w:tcPr/>
          <w:p>
            <w:pPr>
              <w:pStyle w:val="Compact"/>
              <w:jc w:val="center"/>
            </w:pPr>
            <w:r>
              <w:rPr>
                <w:b/>
                <w:bCs/>
              </w:rPr>
              <w:t xml:space="preserve">333396</w:t>
            </w:r>
          </w:p>
        </w:tc>
        <w:tc>
          <w:tcPr/>
          <w:p>
            <w:pPr>
              <w:pStyle w:val="Compact"/>
              <w:jc w:val="center"/>
            </w:pPr>
            <w:r>
              <w:rPr>
                <w:b/>
                <w:bCs/>
              </w:rPr>
              <w:t xml:space="preserve">350065.8</w:t>
            </w:r>
          </w:p>
        </w:tc>
      </w:tr>
    </w:tbl>
    <w:bookmarkEnd w:id="182"/>
    <w:bookmarkEnd w:id="183"/>
    <w:bookmarkStart w:id="200" w:name="ratios-financieras"/>
    <w:p>
      <w:pPr>
        <w:pStyle w:val="Heading2"/>
      </w:pPr>
      <w:r>
        <w:t xml:space="preserve">7.3 Ratios financieras</w:t>
      </w:r>
    </w:p>
    <w:bookmarkStart w:id="187" w:name="ratios-de-liquidez"/>
    <w:p>
      <w:pPr>
        <w:pStyle w:val="Heading3"/>
      </w:pPr>
      <w:r>
        <w:t xml:space="preserve">7.3.1 Ratios de liquidez</w:t>
      </w:r>
    </w:p>
    <w:p>
      <w:pPr>
        <w:pStyle w:val="CaptionedFigure"/>
      </w:pPr>
      <w:r>
        <w:drawing>
          <wp:inline>
            <wp:extent cx="5943600" cy="3334963"/>
            <wp:effectExtent b="0" l="0" r="0" t="0"/>
            <wp:docPr descr="Análisis de los ratios de liquidez" title="" id="185" name="Picture"/>
            <a:graphic>
              <a:graphicData uri="http://schemas.openxmlformats.org/drawingml/2006/picture">
                <pic:pic>
                  <pic:nvPicPr>
                    <pic:cNvPr descr="index_files/figure-html/lu137401d6rd_tmp_c72dfef1.png" id="186" name="Picture"/>
                    <pic:cNvPicPr>
                      <a:picLocks noChangeArrowheads="1" noChangeAspect="1"/>
                    </pic:cNvPicPr>
                  </pic:nvPicPr>
                  <pic:blipFill>
                    <a:blip r:embed="rId184"/>
                    <a:stretch>
                      <a:fillRect/>
                    </a:stretch>
                  </pic:blipFill>
                  <pic:spPr bwMode="auto">
                    <a:xfrm>
                      <a:off x="0" y="0"/>
                      <a:ext cx="5943600" cy="3334963"/>
                    </a:xfrm>
                    <a:prstGeom prst="rect">
                      <a:avLst/>
                    </a:prstGeom>
                    <a:noFill/>
                    <a:ln w="9525">
                      <a:noFill/>
                      <a:headEnd/>
                      <a:tailEnd/>
                    </a:ln>
                  </pic:spPr>
                </pic:pic>
              </a:graphicData>
            </a:graphic>
          </wp:inline>
        </w:drawing>
      </w:r>
    </w:p>
    <w:p>
      <w:pPr>
        <w:pStyle w:val="ImageCaption"/>
      </w:pPr>
      <w:r>
        <w:t xml:space="preserve">Análisis de los ratios de liquidez</w:t>
      </w:r>
    </w:p>
    <w:bookmarkEnd w:id="187"/>
    <w:bookmarkStart w:id="191" w:name="ratios-de-gestión"/>
    <w:p>
      <w:pPr>
        <w:pStyle w:val="Heading3"/>
      </w:pPr>
      <w:r>
        <w:t xml:space="preserve">7.3.2 Ratios de gestión</w:t>
      </w:r>
    </w:p>
    <w:p>
      <w:pPr>
        <w:pStyle w:val="CaptionedFigure"/>
      </w:pPr>
      <w:r>
        <w:drawing>
          <wp:inline>
            <wp:extent cx="5499100" cy="6616700"/>
            <wp:effectExtent b="0" l="0" r="0" t="0"/>
            <wp:docPr descr="Análisis de las ratios de gestión." title="" id="189" name="Picture"/>
            <a:graphic>
              <a:graphicData uri="http://schemas.openxmlformats.org/drawingml/2006/picture">
                <pic:pic>
                  <pic:nvPicPr>
                    <pic:cNvPr descr="index_files/figure-html/lu137401d6rd_tmp_52100eb7.png" id="190" name="Picture"/>
                    <pic:cNvPicPr>
                      <a:picLocks noChangeArrowheads="1" noChangeAspect="1"/>
                    </pic:cNvPicPr>
                  </pic:nvPicPr>
                  <pic:blipFill>
                    <a:blip r:embed="rId188"/>
                    <a:stretch>
                      <a:fillRect/>
                    </a:stretch>
                  </pic:blipFill>
                  <pic:spPr bwMode="auto">
                    <a:xfrm>
                      <a:off x="0" y="0"/>
                      <a:ext cx="5499100" cy="6616700"/>
                    </a:xfrm>
                    <a:prstGeom prst="rect">
                      <a:avLst/>
                    </a:prstGeom>
                    <a:noFill/>
                    <a:ln w="9525">
                      <a:noFill/>
                      <a:headEnd/>
                      <a:tailEnd/>
                    </a:ln>
                  </pic:spPr>
                </pic:pic>
              </a:graphicData>
            </a:graphic>
          </wp:inline>
        </w:drawing>
      </w:r>
    </w:p>
    <w:p>
      <w:pPr>
        <w:pStyle w:val="ImageCaption"/>
      </w:pPr>
      <w:r>
        <w:t xml:space="preserve">Análisis de las ratios de gestión.</w:t>
      </w:r>
    </w:p>
    <w:bookmarkEnd w:id="191"/>
    <w:bookmarkStart w:id="195" w:name="ratios-de-endeudamiento"/>
    <w:p>
      <w:pPr>
        <w:pStyle w:val="Heading3"/>
      </w:pPr>
      <w:r>
        <w:t xml:space="preserve">7.3.3 Ratios de endeudamiento</w:t>
      </w:r>
    </w:p>
    <w:p>
      <w:pPr>
        <w:pStyle w:val="CaptionedFigure"/>
      </w:pPr>
      <w:r>
        <w:drawing>
          <wp:inline>
            <wp:extent cx="5943600" cy="5779800"/>
            <wp:effectExtent b="0" l="0" r="0" t="0"/>
            <wp:docPr descr="Análisis de ratios de endeudamiento." title="" id="193" name="Picture"/>
            <a:graphic>
              <a:graphicData uri="http://schemas.openxmlformats.org/drawingml/2006/picture">
                <pic:pic>
                  <pic:nvPicPr>
                    <pic:cNvPr descr="index_files/figure-html/lu137401d6rd_tmp_ce18a631.png" id="194" name="Picture"/>
                    <pic:cNvPicPr>
                      <a:picLocks noChangeArrowheads="1" noChangeAspect="1"/>
                    </pic:cNvPicPr>
                  </pic:nvPicPr>
                  <pic:blipFill>
                    <a:blip r:embed="rId192"/>
                    <a:stretch>
                      <a:fillRect/>
                    </a:stretch>
                  </pic:blipFill>
                  <pic:spPr bwMode="auto">
                    <a:xfrm>
                      <a:off x="0" y="0"/>
                      <a:ext cx="5943600" cy="5779800"/>
                    </a:xfrm>
                    <a:prstGeom prst="rect">
                      <a:avLst/>
                    </a:prstGeom>
                    <a:noFill/>
                    <a:ln w="9525">
                      <a:noFill/>
                      <a:headEnd/>
                      <a:tailEnd/>
                    </a:ln>
                  </pic:spPr>
                </pic:pic>
              </a:graphicData>
            </a:graphic>
          </wp:inline>
        </w:drawing>
      </w:r>
    </w:p>
    <w:p>
      <w:pPr>
        <w:pStyle w:val="ImageCaption"/>
      </w:pPr>
      <w:r>
        <w:t xml:space="preserve">Análisis de ratios de endeudamiento.</w:t>
      </w:r>
    </w:p>
    <w:bookmarkEnd w:id="195"/>
    <w:bookmarkStart w:id="199" w:name="ratios-de-rentabilidad"/>
    <w:p>
      <w:pPr>
        <w:pStyle w:val="Heading3"/>
      </w:pPr>
      <w:r>
        <w:t xml:space="preserve">7.3.4 Ratios de rentabilidad</w:t>
      </w:r>
    </w:p>
    <w:p>
      <w:pPr>
        <w:pStyle w:val="CaptionedFigure"/>
      </w:pPr>
      <w:r>
        <w:drawing>
          <wp:inline>
            <wp:extent cx="5943600" cy="4619324"/>
            <wp:effectExtent b="0" l="0" r="0" t="0"/>
            <wp:docPr descr="Análisis de ratios de endeudamiento." title="" id="197" name="Picture"/>
            <a:graphic>
              <a:graphicData uri="http://schemas.openxmlformats.org/drawingml/2006/picture">
                <pic:pic>
                  <pic:nvPicPr>
                    <pic:cNvPr descr="index_files/figure-html/lu137401d6rd_tmp_2860c5a4.png" id="198" name="Picture"/>
                    <pic:cNvPicPr>
                      <a:picLocks noChangeArrowheads="1" noChangeAspect="1"/>
                    </pic:cNvPicPr>
                  </pic:nvPicPr>
                  <pic:blipFill>
                    <a:blip r:embed="rId196"/>
                    <a:stretch>
                      <a:fillRect/>
                    </a:stretch>
                  </pic:blipFill>
                  <pic:spPr bwMode="auto">
                    <a:xfrm>
                      <a:off x="0" y="0"/>
                      <a:ext cx="5943600" cy="4619324"/>
                    </a:xfrm>
                    <a:prstGeom prst="rect">
                      <a:avLst/>
                    </a:prstGeom>
                    <a:noFill/>
                    <a:ln w="9525">
                      <a:noFill/>
                      <a:headEnd/>
                      <a:tailEnd/>
                    </a:ln>
                  </pic:spPr>
                </pic:pic>
              </a:graphicData>
            </a:graphic>
          </wp:inline>
        </w:drawing>
      </w:r>
    </w:p>
    <w:p>
      <w:pPr>
        <w:pStyle w:val="ImageCaption"/>
      </w:pPr>
      <w:r>
        <w:t xml:space="preserve">Análisis de ratios de endeudamiento.</w:t>
      </w:r>
    </w:p>
    <w:bookmarkEnd w:id="199"/>
    <w:bookmarkEnd w:id="200"/>
    <w:bookmarkStart w:id="214" w:name="plan-financiero"/>
    <w:p>
      <w:pPr>
        <w:pStyle w:val="Heading2"/>
      </w:pPr>
      <w:r>
        <w:t xml:space="preserve">7.4 Plan financiero</w:t>
      </w:r>
    </w:p>
    <w:bookmarkStart w:id="203" w:name="presupuesto-maestro"/>
    <w:p>
      <w:pPr>
        <w:pStyle w:val="Heading3"/>
      </w:pPr>
      <w:r>
        <w:t xml:space="preserve">7.4.1 Presupuesto maestro</w:t>
      </w:r>
    </w:p>
    <w:p>
      <w:pPr>
        <w:pStyle w:val="Heading4"/>
        <w:rPr>
          <w:vanish/>
          <w:specVanish/>
        </w:rPr>
      </w:pPr>
      <w:r>
        <w:t>Presupuesto de operación.</w:t>
      </w:r>
      <w:r>
        <w:t xml:space="preserve"> </w:t>
      </w:r>
    </w:p>
    <w:p>
      <w:pPr>
        <w:pStyle w:val="FirstParagraph"/>
      </w:pPr>
      <w:r>
        <w:rPr>
          <w:b/>
          <w:bCs/>
        </w:rPr>
        <w:t xml:space="preserve">Presupuesto de Ingresos – Ventas</w:t>
      </w:r>
    </w:p>
    <w:p>
      <w:pPr>
        <w:pStyle w:val="TableCaption"/>
      </w:pPr>
      <w:r>
        <w:t xml:space="preserve">Presupuesto de Ingresos y Ventas</w:t>
      </w:r>
    </w:p>
    <w:tbl>
      <w:tblPr>
        <w:tblStyle w:val="Table"/>
        <w:tblW w:type="pct" w:w="5000"/>
        <w:tblLayout w:type="fixed"/>
        <w:tblLook w:firstRow="1" w:lastRow="0" w:firstColumn="0" w:lastColumn="0" w:noHBand="0" w:noVBand="0" w:val="0020"/>
        <w:tblCaption w:val="Presupuesto de Ingresos y Ventas"/>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Periodo 1</w:t>
            </w:r>
          </w:p>
        </w:tc>
        <w:tc>
          <w:tcPr/>
          <w:p>
            <w:pPr>
              <w:pStyle w:val="Compact"/>
              <w:jc w:val="center"/>
            </w:pPr>
            <w:r>
              <w:rPr>
                <w:b/>
                <w:bCs/>
              </w:rPr>
              <w:t xml:space="preserve">Periodo 2</w:t>
            </w:r>
          </w:p>
        </w:tc>
        <w:tc>
          <w:tcPr/>
          <w:p>
            <w:pPr>
              <w:pStyle w:val="Compact"/>
              <w:jc w:val="center"/>
            </w:pPr>
            <w:r>
              <w:rPr>
                <w:b/>
                <w:bCs/>
              </w:rPr>
              <w:t xml:space="preserve">Periodo 3</w:t>
            </w:r>
          </w:p>
        </w:tc>
        <w:tc>
          <w:tcPr/>
          <w:p>
            <w:pPr>
              <w:pStyle w:val="Compact"/>
              <w:jc w:val="center"/>
            </w:pPr>
            <w:r>
              <w:rPr>
                <w:b/>
                <w:bCs/>
              </w:rPr>
              <w:t xml:space="preserve">Periodo 4</w:t>
            </w:r>
          </w:p>
        </w:tc>
        <w:tc>
          <w:tcPr/>
          <w:p>
            <w:pPr>
              <w:pStyle w:val="Compact"/>
              <w:jc w:val="center"/>
            </w:pPr>
            <w:r>
              <w:rPr>
                <w:b/>
                <w:bCs/>
              </w:rPr>
              <w:t xml:space="preserve">Periodo 5</w:t>
            </w:r>
          </w:p>
        </w:tc>
      </w:tr>
      <w:tr>
        <w:tc>
          <w:tcPr/>
          <w:p>
            <w:pPr>
              <w:pStyle w:val="Compact"/>
            </w:pPr>
            <w:r>
              <w:t xml:space="preserve">Unidades vendidas</w:t>
            </w:r>
          </w:p>
        </w:tc>
        <w:tc>
          <w:tcPr/>
          <w:p>
            <w:pPr>
              <w:pStyle w:val="Compact"/>
              <w:jc w:val="center"/>
            </w:pPr>
            <w:r>
              <w:t xml:space="preserve">24000</w:t>
            </w:r>
          </w:p>
        </w:tc>
        <w:tc>
          <w:tcPr/>
          <w:p>
            <w:pPr>
              <w:pStyle w:val="Compact"/>
              <w:jc w:val="center"/>
            </w:pPr>
            <w:r>
              <w:t xml:space="preserve">25200</w:t>
            </w:r>
          </w:p>
        </w:tc>
        <w:tc>
          <w:tcPr/>
          <w:p>
            <w:pPr>
              <w:pStyle w:val="Compact"/>
              <w:jc w:val="center"/>
            </w:pPr>
            <w:r>
              <w:t xml:space="preserve">26460</w:t>
            </w:r>
          </w:p>
        </w:tc>
        <w:tc>
          <w:tcPr/>
          <w:p>
            <w:pPr>
              <w:pStyle w:val="Compact"/>
              <w:jc w:val="center"/>
            </w:pPr>
            <w:r>
              <w:t xml:space="preserve">27783</w:t>
            </w:r>
          </w:p>
        </w:tc>
        <w:tc>
          <w:tcPr/>
          <w:p>
            <w:pPr>
              <w:pStyle w:val="Compact"/>
              <w:jc w:val="center"/>
            </w:pPr>
            <w:r>
              <w:t xml:space="preserve">29172.15</w:t>
            </w:r>
          </w:p>
        </w:tc>
      </w:tr>
      <w:tr>
        <w:tc>
          <w:tcPr/>
          <w:p>
            <w:pPr>
              <w:pStyle w:val="Compact"/>
            </w:pPr>
            <w:r>
              <w:t xml:space="preserve">Precio Unidad (US$)</w:t>
            </w:r>
          </w:p>
        </w:tc>
        <w:tc>
          <w:tcPr/>
          <w:p>
            <w:pPr>
              <w:pStyle w:val="Compact"/>
              <w:jc w:val="center"/>
            </w:pPr>
            <w:r>
              <w:t xml:space="preserve">8.4</w:t>
            </w:r>
          </w:p>
        </w:tc>
        <w:tc>
          <w:tcPr/>
          <w:p>
            <w:pPr>
              <w:pStyle w:val="Compact"/>
              <w:jc w:val="center"/>
            </w:pPr>
            <w:r>
              <w:t xml:space="preserve">8.4</w:t>
            </w:r>
          </w:p>
        </w:tc>
        <w:tc>
          <w:tcPr/>
          <w:p>
            <w:pPr>
              <w:pStyle w:val="Compact"/>
              <w:jc w:val="center"/>
            </w:pPr>
            <w:r>
              <w:t xml:space="preserve">8.4</w:t>
            </w:r>
          </w:p>
        </w:tc>
        <w:tc>
          <w:tcPr/>
          <w:p>
            <w:pPr>
              <w:pStyle w:val="Compact"/>
              <w:jc w:val="center"/>
            </w:pPr>
            <w:r>
              <w:t xml:space="preserve">8.4</w:t>
            </w:r>
          </w:p>
        </w:tc>
        <w:tc>
          <w:tcPr/>
          <w:p>
            <w:pPr>
              <w:pStyle w:val="Compact"/>
              <w:jc w:val="center"/>
            </w:pPr>
            <w:r>
              <w:t xml:space="preserve">8.4</w:t>
            </w:r>
          </w:p>
        </w:tc>
      </w:tr>
      <w:tr>
        <w:tc>
          <w:tcPr/>
          <w:p>
            <w:pPr>
              <w:pStyle w:val="Compact"/>
            </w:pPr>
            <w:r>
              <w:t xml:space="preserve">Total, ingresos en dólares</w:t>
            </w:r>
          </w:p>
        </w:tc>
        <w:tc>
          <w:tcPr/>
          <w:p>
            <w:pPr>
              <w:pStyle w:val="Compact"/>
              <w:jc w:val="center"/>
            </w:pPr>
            <w:r>
              <w:t xml:space="preserve">201,600.00</w:t>
            </w:r>
          </w:p>
        </w:tc>
        <w:tc>
          <w:tcPr/>
          <w:p>
            <w:pPr>
              <w:pStyle w:val="Compact"/>
              <w:jc w:val="center"/>
            </w:pPr>
            <w:r>
              <w:t xml:space="preserve">211,680.00</w:t>
            </w:r>
          </w:p>
        </w:tc>
        <w:tc>
          <w:tcPr/>
          <w:p>
            <w:pPr>
              <w:pStyle w:val="Compact"/>
              <w:jc w:val="center"/>
            </w:pPr>
            <w:r>
              <w:t xml:space="preserve">222,264.00</w:t>
            </w:r>
          </w:p>
        </w:tc>
        <w:tc>
          <w:tcPr/>
          <w:p>
            <w:pPr>
              <w:pStyle w:val="Compact"/>
              <w:jc w:val="center"/>
            </w:pPr>
            <w:r>
              <w:t xml:space="preserve">233,377.20</w:t>
            </w:r>
          </w:p>
        </w:tc>
        <w:tc>
          <w:tcPr/>
          <w:p>
            <w:pPr>
              <w:pStyle w:val="Compact"/>
              <w:jc w:val="center"/>
            </w:pPr>
            <w:r>
              <w:t xml:space="preserve">245,046.06</w:t>
            </w:r>
          </w:p>
        </w:tc>
      </w:tr>
      <w:tr>
        <w:tc>
          <w:tcPr/>
          <w:p>
            <w:pPr>
              <w:pStyle w:val="Compact"/>
            </w:pPr>
            <w:r>
              <w:rPr>
                <w:b/>
                <w:bCs/>
              </w:rPr>
              <w:t xml:space="preserve">Total, ingresos en soles</w:t>
            </w:r>
          </w:p>
        </w:tc>
        <w:tc>
          <w:tcPr/>
          <w:p>
            <w:pPr>
              <w:pStyle w:val="Compact"/>
              <w:jc w:val="center"/>
            </w:pPr>
            <w:r>
              <w:rPr>
                <w:b/>
                <w:bCs/>
              </w:rPr>
              <w:t xml:space="preserve">55844.87535</w:t>
            </w:r>
          </w:p>
        </w:tc>
        <w:tc>
          <w:tcPr/>
          <w:p>
            <w:pPr>
              <w:pStyle w:val="Compact"/>
              <w:jc w:val="center"/>
            </w:pPr>
            <w:r>
              <w:rPr>
                <w:b/>
                <w:bCs/>
              </w:rPr>
              <w:t xml:space="preserve">58637.11911</w:t>
            </w:r>
          </w:p>
        </w:tc>
        <w:tc>
          <w:tcPr/>
          <w:p>
            <w:pPr>
              <w:pStyle w:val="Compact"/>
              <w:jc w:val="center"/>
            </w:pPr>
            <w:r>
              <w:rPr>
                <w:b/>
                <w:bCs/>
              </w:rPr>
              <w:t xml:space="preserve">61568.97507</w:t>
            </w:r>
          </w:p>
        </w:tc>
        <w:tc>
          <w:tcPr/>
          <w:p>
            <w:pPr>
              <w:pStyle w:val="Compact"/>
              <w:jc w:val="center"/>
            </w:pPr>
            <w:r>
              <w:rPr>
                <w:b/>
                <w:bCs/>
              </w:rPr>
              <w:t xml:space="preserve">64647.42382</w:t>
            </w:r>
          </w:p>
        </w:tc>
        <w:tc>
          <w:tcPr/>
          <w:p>
            <w:pPr>
              <w:pStyle w:val="Compact"/>
              <w:jc w:val="center"/>
            </w:pPr>
            <w:r>
              <w:rPr>
                <w:b/>
                <w:bCs/>
              </w:rPr>
              <w:t xml:space="preserve">67879.795</w:t>
            </w:r>
          </w:p>
        </w:tc>
      </w:tr>
    </w:tbl>
    <w:p>
      <w:pPr>
        <w:pStyle w:val="BodyText"/>
      </w:pPr>
      <w:r>
        <w:t xml:space="preserve">Para la venta del año 1 el ingreso es de S/55844.87535 lo cual se muestra en la tabla …de 24000 unidades de filete de trucha refrigerada cada una con 1kg, la que se comercializará a un precio (FCA) de $8.40 dólares o S/ 26.54/ unidades, Para los años posteriores los ingresos se incrementan en 5%, lo cual es muy favorable para que la empresa continúe en el mercado dado que las preferencias por el filete de trucha refrigerada en el mercado estadounidense van incrementando.</w:t>
      </w:r>
    </w:p>
    <w:p>
      <w:pPr>
        <w:pStyle w:val="BodyText"/>
      </w:pPr>
      <w:r>
        <w:rPr>
          <w:b/>
          <w:bCs/>
        </w:rPr>
        <w:t xml:space="preserve">Presupuesto de Producción</w:t>
      </w:r>
    </w:p>
    <w:p>
      <w:pPr>
        <w:pStyle w:val="TableCaption"/>
      </w:pPr>
      <w:r>
        <w:t xml:space="preserve">Presupuesto de Costos de Producción</w:t>
      </w:r>
    </w:p>
    <w:tbl>
      <w:tblPr>
        <w:tblStyle w:val="Table"/>
        <w:tblW w:type="pct" w:w="5000"/>
        <w:tblLayout w:type="fixed"/>
        <w:tblLook w:firstRow="1" w:lastRow="0" w:firstColumn="0" w:lastColumn="0" w:noHBand="0" w:noVBand="0" w:val="0020"/>
        <w:tblCaption w:val="Presupuesto de Costos de Producción"/>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AÑOS</w:t>
            </w:r>
          </w:p>
        </w:tc>
        <w:tc>
          <w:tcPr/>
          <w:p>
            <w:pPr>
              <w:pStyle w:val="Compact"/>
            </w:pPr>
          </w:p>
        </w:tc>
        <w:tc>
          <w:tcPr/>
          <w:p>
            <w:pPr>
              <w:pStyle w:val="Compact"/>
            </w:pPr>
          </w:p>
        </w:tc>
        <w:tc>
          <w:tcPr/>
          <w:p>
            <w:pPr>
              <w:pStyle w:val="Compact"/>
            </w:pPr>
          </w:p>
        </w:tc>
        <w:tc>
          <w:tcPr/>
          <w:p>
            <w:pPr>
              <w:pStyle w:val="Compact"/>
            </w:pPr>
          </w:p>
        </w:tc>
      </w:tr>
      <w:tr>
        <w:tc>
          <w:tcPr/>
          <w:p>
            <w:pPr>
              <w:pStyle w:val="Compact"/>
            </w:pP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rPr>
                <w:b/>
                <w:bCs/>
              </w:rPr>
              <w:t xml:space="preserve">I. Costos directos</w:t>
            </w:r>
          </w:p>
        </w:tc>
        <w:tc>
          <w:tcPr/>
          <w:p>
            <w:pPr>
              <w:pStyle w:val="Compact"/>
              <w:jc w:val="center"/>
            </w:pPr>
            <w:r>
              <w:rPr>
                <w:b/>
                <w:bCs/>
              </w:rPr>
              <w:t xml:space="preserve">339.050,00</w:t>
            </w:r>
          </w:p>
        </w:tc>
        <w:tc>
          <w:tcPr/>
          <w:p>
            <w:pPr>
              <w:pStyle w:val="Compact"/>
              <w:jc w:val="center"/>
            </w:pPr>
            <w:r>
              <w:rPr>
                <w:b/>
                <w:bCs/>
              </w:rPr>
              <w:t xml:space="preserve">357.327,50</w:t>
            </w:r>
          </w:p>
        </w:tc>
        <w:tc>
          <w:tcPr/>
          <w:p>
            <w:pPr>
              <w:pStyle w:val="Compact"/>
              <w:jc w:val="center"/>
            </w:pPr>
            <w:r>
              <w:rPr>
                <w:b/>
                <w:bCs/>
              </w:rPr>
              <w:t xml:space="preserve">374.943,88</w:t>
            </w:r>
          </w:p>
        </w:tc>
        <w:tc>
          <w:tcPr/>
          <w:p>
            <w:pPr>
              <w:pStyle w:val="Compact"/>
              <w:jc w:val="center"/>
            </w:pPr>
            <w:r>
              <w:rPr>
                <w:b/>
                <w:bCs/>
              </w:rPr>
              <w:t xml:space="preserve">393.441,07</w:t>
            </w:r>
          </w:p>
        </w:tc>
        <w:tc>
          <w:tcPr/>
          <w:p>
            <w:pPr>
              <w:pStyle w:val="Compact"/>
              <w:jc w:val="center"/>
            </w:pPr>
            <w:r>
              <w:rPr>
                <w:b/>
                <w:bCs/>
              </w:rPr>
              <w:t xml:space="preserve">412.863,12</w:t>
            </w:r>
          </w:p>
        </w:tc>
      </w:tr>
      <w:tr>
        <w:tc>
          <w:tcPr/>
          <w:p>
            <w:pPr>
              <w:pStyle w:val="Compact"/>
            </w:pPr>
            <w:r>
              <w:t xml:space="preserve">Compra de trucha al por mayor</w:t>
            </w:r>
          </w:p>
        </w:tc>
        <w:tc>
          <w:tcPr/>
          <w:p>
            <w:pPr>
              <w:pStyle w:val="Compact"/>
              <w:jc w:val="center"/>
            </w:pPr>
            <w:r>
              <w:t xml:space="preserve">300.000,00</w:t>
            </w:r>
          </w:p>
        </w:tc>
        <w:tc>
          <w:tcPr/>
          <w:p>
            <w:pPr>
              <w:pStyle w:val="Compact"/>
              <w:jc w:val="center"/>
            </w:pPr>
            <w:r>
              <w:t xml:space="preserve">315.000,00</w:t>
            </w:r>
          </w:p>
        </w:tc>
        <w:tc>
          <w:tcPr/>
          <w:p>
            <w:pPr>
              <w:pStyle w:val="Compact"/>
              <w:jc w:val="center"/>
            </w:pPr>
            <w:r>
              <w:t xml:space="preserve">330.750,00</w:t>
            </w:r>
          </w:p>
        </w:tc>
        <w:tc>
          <w:tcPr/>
          <w:p>
            <w:pPr>
              <w:pStyle w:val="Compact"/>
              <w:jc w:val="center"/>
            </w:pPr>
            <w:r>
              <w:t xml:space="preserve">347.287,50</w:t>
            </w:r>
          </w:p>
        </w:tc>
        <w:tc>
          <w:tcPr/>
          <w:p>
            <w:pPr>
              <w:pStyle w:val="Compact"/>
              <w:jc w:val="center"/>
            </w:pPr>
            <w:r>
              <w:t xml:space="preserve">364.651,88</w:t>
            </w:r>
          </w:p>
        </w:tc>
      </w:tr>
      <w:tr>
        <w:tc>
          <w:tcPr/>
          <w:p>
            <w:pPr>
              <w:pStyle w:val="Compact"/>
            </w:pPr>
            <w:r>
              <w:t xml:space="preserve">Compra de hielo en escamas</w:t>
            </w:r>
          </w:p>
        </w:tc>
        <w:tc>
          <w:tcPr/>
          <w:p>
            <w:pPr>
              <w:pStyle w:val="Compact"/>
              <w:jc w:val="center"/>
            </w:pPr>
            <w:r>
              <w:t xml:space="preserve">1.050,00</w:t>
            </w:r>
          </w:p>
        </w:tc>
        <w:tc>
          <w:tcPr/>
          <w:p>
            <w:pPr>
              <w:pStyle w:val="Compact"/>
              <w:jc w:val="center"/>
            </w:pPr>
            <w:r>
              <w:t xml:space="preserve">1.102,50</w:t>
            </w:r>
          </w:p>
        </w:tc>
        <w:tc>
          <w:tcPr/>
          <w:p>
            <w:pPr>
              <w:pStyle w:val="Compact"/>
              <w:jc w:val="center"/>
            </w:pPr>
            <w:r>
              <w:t xml:space="preserve">1.157,63</w:t>
            </w:r>
          </w:p>
        </w:tc>
        <w:tc>
          <w:tcPr/>
          <w:p>
            <w:pPr>
              <w:pStyle w:val="Compact"/>
              <w:jc w:val="center"/>
            </w:pPr>
            <w:r>
              <w:t xml:space="preserve">1.215,51</w:t>
            </w:r>
          </w:p>
        </w:tc>
        <w:tc>
          <w:tcPr/>
          <w:p>
            <w:pPr>
              <w:pStyle w:val="Compact"/>
              <w:jc w:val="center"/>
            </w:pPr>
            <w:r>
              <w:t xml:space="preserve">1.276,28</w:t>
            </w:r>
          </w:p>
        </w:tc>
      </w:tr>
      <w:tr>
        <w:tc>
          <w:tcPr/>
          <w:p>
            <w:pPr>
              <w:pStyle w:val="Compact"/>
            </w:pPr>
            <w:r>
              <w:t xml:space="preserve">Bolsas para empaques con impresión</w:t>
            </w:r>
          </w:p>
        </w:tc>
        <w:tc>
          <w:tcPr/>
          <w:p>
            <w:pPr>
              <w:pStyle w:val="Compact"/>
              <w:jc w:val="center"/>
            </w:pPr>
            <w:r>
              <w:t xml:space="preserve">2.000,00</w:t>
            </w:r>
          </w:p>
        </w:tc>
        <w:tc>
          <w:tcPr/>
          <w:p>
            <w:pPr>
              <w:pStyle w:val="Compact"/>
              <w:jc w:val="center"/>
            </w:pPr>
            <w:r>
              <w:t xml:space="preserve">2.100,00</w:t>
            </w:r>
          </w:p>
        </w:tc>
        <w:tc>
          <w:tcPr/>
          <w:p>
            <w:pPr>
              <w:pStyle w:val="Compact"/>
              <w:jc w:val="center"/>
            </w:pPr>
            <w:r>
              <w:t xml:space="preserve">2.205,00</w:t>
            </w:r>
          </w:p>
        </w:tc>
        <w:tc>
          <w:tcPr/>
          <w:p>
            <w:pPr>
              <w:pStyle w:val="Compact"/>
              <w:jc w:val="center"/>
            </w:pPr>
            <w:r>
              <w:t xml:space="preserve">2.315,25</w:t>
            </w:r>
          </w:p>
        </w:tc>
        <w:tc>
          <w:tcPr/>
          <w:p>
            <w:pPr>
              <w:pStyle w:val="Compact"/>
              <w:jc w:val="center"/>
            </w:pPr>
            <w:r>
              <w:t xml:space="preserve">2.431,01</w:t>
            </w:r>
          </w:p>
        </w:tc>
      </w:tr>
      <w:tr>
        <w:tc>
          <w:tcPr/>
          <w:p>
            <w:pPr>
              <w:pStyle w:val="Compact"/>
            </w:pPr>
            <w:r>
              <w:t xml:space="preserve">Mano de obra directa</w:t>
            </w:r>
          </w:p>
        </w:tc>
        <w:tc>
          <w:tcPr/>
          <w:p>
            <w:pPr>
              <w:pStyle w:val="Compact"/>
              <w:jc w:val="center"/>
            </w:pPr>
            <w:r>
              <w:t xml:space="preserve">32.500,00</w:t>
            </w:r>
          </w:p>
        </w:tc>
        <w:tc>
          <w:tcPr/>
          <w:p>
            <w:pPr>
              <w:pStyle w:val="Compact"/>
              <w:jc w:val="center"/>
            </w:pPr>
            <w:r>
              <w:t xml:space="preserve">34.125,00</w:t>
            </w:r>
          </w:p>
        </w:tc>
        <w:tc>
          <w:tcPr/>
          <w:p>
            <w:pPr>
              <w:pStyle w:val="Compact"/>
              <w:jc w:val="center"/>
            </w:pPr>
            <w:r>
              <w:t xml:space="preserve">35.831,25</w:t>
            </w:r>
          </w:p>
        </w:tc>
        <w:tc>
          <w:tcPr/>
          <w:p>
            <w:pPr>
              <w:pStyle w:val="Compact"/>
              <w:jc w:val="center"/>
            </w:pPr>
            <w:r>
              <w:t xml:space="preserve">37.622,81</w:t>
            </w:r>
          </w:p>
        </w:tc>
        <w:tc>
          <w:tcPr/>
          <w:p>
            <w:pPr>
              <w:pStyle w:val="Compact"/>
              <w:jc w:val="center"/>
            </w:pPr>
            <w:r>
              <w:t xml:space="preserve">39.503,95</w:t>
            </w:r>
          </w:p>
        </w:tc>
      </w:tr>
      <w:tr>
        <w:tc>
          <w:tcPr/>
          <w:p>
            <w:pPr>
              <w:pStyle w:val="Compact"/>
            </w:pPr>
            <w:r>
              <w:t xml:space="preserve">Otros costos directos</w:t>
            </w:r>
          </w:p>
        </w:tc>
        <w:tc>
          <w:tcPr/>
          <w:p>
            <w:pPr>
              <w:pStyle w:val="Compact"/>
              <w:jc w:val="center"/>
            </w:pPr>
            <w:r>
              <w:t xml:space="preserve">3.500,00</w:t>
            </w:r>
          </w:p>
        </w:tc>
        <w:tc>
          <w:tcPr/>
          <w:p>
            <w:pPr>
              <w:pStyle w:val="Compact"/>
              <w:jc w:val="center"/>
            </w:pPr>
            <w:r>
              <w:t xml:space="preserve">5.000,00</w:t>
            </w:r>
          </w:p>
        </w:tc>
        <w:tc>
          <w:tcPr/>
          <w:p>
            <w:pPr>
              <w:pStyle w:val="Compact"/>
              <w:jc w:val="center"/>
            </w:pPr>
            <w:r>
              <w:t xml:space="preserve">5.000,00</w:t>
            </w:r>
          </w:p>
        </w:tc>
        <w:tc>
          <w:tcPr/>
          <w:p>
            <w:pPr>
              <w:pStyle w:val="Compact"/>
              <w:jc w:val="center"/>
            </w:pPr>
            <w:r>
              <w:t xml:space="preserve">5.000,00</w:t>
            </w:r>
          </w:p>
        </w:tc>
        <w:tc>
          <w:tcPr/>
          <w:p>
            <w:pPr>
              <w:pStyle w:val="Compact"/>
              <w:jc w:val="center"/>
            </w:pPr>
            <w:r>
              <w:t xml:space="preserve">5.000,00</w:t>
            </w:r>
          </w:p>
        </w:tc>
      </w:tr>
      <w:tr>
        <w:tc>
          <w:tcPr/>
          <w:p>
            <w:pPr>
              <w:pStyle w:val="Compact"/>
            </w:pPr>
            <w:r>
              <w:rPr>
                <w:b/>
                <w:bCs/>
              </w:rPr>
              <w:t xml:space="preserve">II. Costos indirectos</w:t>
            </w:r>
          </w:p>
        </w:tc>
        <w:tc>
          <w:tcPr/>
          <w:p>
            <w:pPr>
              <w:pStyle w:val="Compact"/>
              <w:jc w:val="center"/>
            </w:pPr>
            <w:r>
              <w:rPr>
                <w:b/>
                <w:bCs/>
              </w:rPr>
              <w:t xml:space="preserve">21.080,00</w:t>
            </w:r>
          </w:p>
        </w:tc>
        <w:tc>
          <w:tcPr/>
          <w:p>
            <w:pPr>
              <w:pStyle w:val="Compact"/>
              <w:jc w:val="center"/>
            </w:pPr>
            <w:r>
              <w:rPr>
                <w:b/>
                <w:bCs/>
              </w:rPr>
              <w:t xml:space="preserve">22.134,00</w:t>
            </w:r>
          </w:p>
        </w:tc>
        <w:tc>
          <w:tcPr/>
          <w:p>
            <w:pPr>
              <w:pStyle w:val="Compact"/>
              <w:jc w:val="center"/>
            </w:pPr>
            <w:r>
              <w:rPr>
                <w:b/>
                <w:bCs/>
              </w:rPr>
              <w:t xml:space="preserve">23.240,70</w:t>
            </w:r>
          </w:p>
        </w:tc>
        <w:tc>
          <w:tcPr/>
          <w:p>
            <w:pPr>
              <w:pStyle w:val="Compact"/>
              <w:jc w:val="center"/>
            </w:pPr>
            <w:r>
              <w:rPr>
                <w:b/>
                <w:bCs/>
              </w:rPr>
              <w:t xml:space="preserve">24.402,74</w:t>
            </w:r>
          </w:p>
        </w:tc>
        <w:tc>
          <w:tcPr/>
          <w:p>
            <w:pPr>
              <w:pStyle w:val="Compact"/>
              <w:jc w:val="center"/>
            </w:pPr>
            <w:r>
              <w:rPr>
                <w:b/>
                <w:bCs/>
              </w:rPr>
              <w:t xml:space="preserve">25.622,87</w:t>
            </w:r>
          </w:p>
        </w:tc>
      </w:tr>
      <w:tr>
        <w:tc>
          <w:tcPr/>
          <w:p>
            <w:pPr>
              <w:pStyle w:val="Compact"/>
            </w:pPr>
            <w:r>
              <w:t xml:space="preserve">Mano de obra indirecta</w:t>
            </w:r>
          </w:p>
        </w:tc>
        <w:tc>
          <w:tcPr/>
          <w:p>
            <w:pPr>
              <w:pStyle w:val="Compact"/>
              <w:jc w:val="center"/>
            </w:pPr>
            <w:r>
              <w:t xml:space="preserve">10.680,00</w:t>
            </w:r>
          </w:p>
        </w:tc>
        <w:tc>
          <w:tcPr/>
          <w:p>
            <w:pPr>
              <w:pStyle w:val="Compact"/>
              <w:jc w:val="center"/>
            </w:pPr>
            <w:r>
              <w:t xml:space="preserve">11.214,00</w:t>
            </w:r>
          </w:p>
        </w:tc>
        <w:tc>
          <w:tcPr/>
          <w:p>
            <w:pPr>
              <w:pStyle w:val="Compact"/>
              <w:jc w:val="center"/>
            </w:pPr>
            <w:r>
              <w:t xml:space="preserve">11.774,70</w:t>
            </w:r>
          </w:p>
        </w:tc>
        <w:tc>
          <w:tcPr/>
          <w:p>
            <w:pPr>
              <w:pStyle w:val="Compact"/>
              <w:jc w:val="center"/>
            </w:pPr>
            <w:r>
              <w:t xml:space="preserve">12.363,44</w:t>
            </w:r>
          </w:p>
        </w:tc>
        <w:tc>
          <w:tcPr/>
          <w:p>
            <w:pPr>
              <w:pStyle w:val="Compact"/>
              <w:jc w:val="center"/>
            </w:pPr>
            <w:r>
              <w:t xml:space="preserve">12.981,61</w:t>
            </w:r>
          </w:p>
        </w:tc>
      </w:tr>
      <w:tr>
        <w:tc>
          <w:tcPr/>
          <w:p>
            <w:pPr>
              <w:pStyle w:val="Compact"/>
            </w:pPr>
            <w:r>
              <w:t xml:space="preserve">Otros costos indirectos</w:t>
            </w:r>
          </w:p>
        </w:tc>
        <w:tc>
          <w:tcPr/>
          <w:p>
            <w:pPr>
              <w:pStyle w:val="Compact"/>
              <w:jc w:val="center"/>
            </w:pPr>
            <w:r>
              <w:t xml:space="preserve">10.400,00</w:t>
            </w:r>
          </w:p>
        </w:tc>
        <w:tc>
          <w:tcPr/>
          <w:p>
            <w:pPr>
              <w:pStyle w:val="Compact"/>
              <w:jc w:val="center"/>
            </w:pPr>
            <w:r>
              <w:t xml:space="preserve">10.920,00</w:t>
            </w:r>
          </w:p>
        </w:tc>
        <w:tc>
          <w:tcPr/>
          <w:p>
            <w:pPr>
              <w:pStyle w:val="Compact"/>
              <w:jc w:val="center"/>
            </w:pPr>
            <w:r>
              <w:t xml:space="preserve">11.466,00</w:t>
            </w:r>
          </w:p>
        </w:tc>
        <w:tc>
          <w:tcPr/>
          <w:p>
            <w:pPr>
              <w:pStyle w:val="Compact"/>
              <w:jc w:val="center"/>
            </w:pPr>
            <w:r>
              <w:t xml:space="preserve">12.039,30</w:t>
            </w:r>
          </w:p>
        </w:tc>
        <w:tc>
          <w:tcPr/>
          <w:p>
            <w:pPr>
              <w:pStyle w:val="Compact"/>
              <w:jc w:val="center"/>
            </w:pPr>
            <w:r>
              <w:t xml:space="preserve">12.641,27</w:t>
            </w:r>
          </w:p>
        </w:tc>
      </w:tr>
      <w:tr>
        <w:tc>
          <w:tcPr/>
          <w:p>
            <w:pPr>
              <w:pStyle w:val="Compact"/>
            </w:pPr>
            <w:r>
              <w:rPr>
                <w:b/>
                <w:bCs/>
              </w:rPr>
              <w:t xml:space="preserve">Total de costos de producción</w:t>
            </w:r>
          </w:p>
        </w:tc>
        <w:tc>
          <w:tcPr/>
          <w:p>
            <w:pPr>
              <w:pStyle w:val="Compact"/>
              <w:jc w:val="center"/>
            </w:pPr>
            <w:r>
              <w:rPr>
                <w:b/>
                <w:bCs/>
              </w:rPr>
              <w:t xml:space="preserve">360.130,00</w:t>
            </w:r>
          </w:p>
        </w:tc>
        <w:tc>
          <w:tcPr/>
          <w:p>
            <w:pPr>
              <w:pStyle w:val="Compact"/>
              <w:jc w:val="center"/>
            </w:pPr>
            <w:r>
              <w:rPr>
                <w:b/>
                <w:bCs/>
              </w:rPr>
              <w:t xml:space="preserve">379.461,50</w:t>
            </w:r>
          </w:p>
        </w:tc>
        <w:tc>
          <w:tcPr/>
          <w:p>
            <w:pPr>
              <w:pStyle w:val="Compact"/>
              <w:jc w:val="center"/>
            </w:pPr>
            <w:r>
              <w:rPr>
                <w:b/>
                <w:bCs/>
              </w:rPr>
              <w:t xml:space="preserve">398.184,58</w:t>
            </w:r>
          </w:p>
        </w:tc>
        <w:tc>
          <w:tcPr/>
          <w:p>
            <w:pPr>
              <w:pStyle w:val="Compact"/>
              <w:jc w:val="center"/>
            </w:pPr>
            <w:r>
              <w:rPr>
                <w:b/>
                <w:bCs/>
              </w:rPr>
              <w:t xml:space="preserve">417.843,80</w:t>
            </w:r>
          </w:p>
        </w:tc>
        <w:tc>
          <w:tcPr/>
          <w:p>
            <w:pPr>
              <w:pStyle w:val="Compact"/>
              <w:jc w:val="center"/>
            </w:pPr>
            <w:r>
              <w:rPr>
                <w:b/>
                <w:bCs/>
              </w:rPr>
              <w:t xml:space="preserve">438.485,99</w:t>
            </w:r>
          </w:p>
        </w:tc>
      </w:tr>
    </w:tbl>
    <w:p>
      <w:pPr>
        <w:pStyle w:val="BodyText"/>
      </w:pPr>
      <w:r>
        <w:t xml:space="preserve">La tabla 6.11, indica los costos de producción anuales, muestra el presupuesto de producción mensual para el año 1, en la que se han considerado los siguientes ítems: costos directos y costos indirectos dando como resultado el costo total que es la suma de todos los gastos en los que la empresa piscicola Aquazul S.C.R.L incurre para producir y comercializar el producto en el mercado estadounidense. Aquí no existen inventarios puesto que es producto perecible y en cuanto se produce se comercializa al mercado estadounidense.</w:t>
      </w:r>
    </w:p>
    <w:p>
      <w:pPr>
        <w:pStyle w:val="BodyText"/>
      </w:pPr>
      <w:r>
        <w:t xml:space="preserve">Para la compra de materia prima la empresa necesita disponer de S/ 303050.00 anuales la que incluye la compra de trucha al por mayor, compra de hielo en escamas, bolsas para empaques con impresión; para el pago de la mano de obra directa lo que incluye los trabajadores encargados de filetear eviscerar, empacar, lavar el producto y dejarlo listo para ser comercializado se requiere de S/ 32.500,00 anuales , para los otros costos directos se necesitarán S/ 3.500,00 siendo así la suma total de costos directos de S/ 339.050,00.</w:t>
      </w:r>
    </w:p>
    <w:p>
      <w:pPr>
        <w:pStyle w:val="BodyText"/>
      </w:pPr>
      <w:r>
        <w:t xml:space="preserve">Acerca de los costos indirectos S/ 21.080,00 que es lo que se necesita para cancelar el sueldo del personal de limpieza, gastos de luz y agua. Para que la empresa piscicola Aquazul S.C.R.L pueda realizar la comercialización con el mercado estadounidense necesita disponer de S/ 360.130,00 Nuevos soles en el primer año.</w:t>
      </w:r>
    </w:p>
    <w:p>
      <w:pPr>
        <w:pStyle w:val="BodyText"/>
      </w:pPr>
      <w:r>
        <w:rPr>
          <w:b/>
          <w:bCs/>
        </w:rPr>
        <w:t xml:space="preserve">Presupuesto de gasto de Fabricación</w:t>
      </w:r>
    </w:p>
    <w:p>
      <w:pPr>
        <w:pStyle w:val="TableCaption"/>
      </w:pPr>
      <w:r>
        <w:t xml:space="preserve">Presupuesto de Gasto de Fabricación</w:t>
      </w:r>
    </w:p>
    <w:tbl>
      <w:tblPr>
        <w:tblStyle w:val="Table"/>
        <w:tblW w:type="pct" w:w="5000"/>
        <w:tblLayout w:type="fixed"/>
        <w:tblLook w:firstRow="1" w:lastRow="0" w:firstColumn="0" w:lastColumn="0" w:noHBand="0" w:noVBand="0" w:val="0020"/>
        <w:tblCaption w:val="Presupuesto de Gasto de Fabricación"/>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Periodo 1</w:t>
            </w:r>
          </w:p>
        </w:tc>
        <w:tc>
          <w:tcPr/>
          <w:p>
            <w:pPr>
              <w:pStyle w:val="Compact"/>
              <w:jc w:val="center"/>
            </w:pPr>
            <w:r>
              <w:rPr>
                <w:b/>
                <w:bCs/>
              </w:rPr>
              <w:t xml:space="preserve">Periodo 2</w:t>
            </w:r>
          </w:p>
        </w:tc>
        <w:tc>
          <w:tcPr/>
          <w:p>
            <w:pPr>
              <w:pStyle w:val="Compact"/>
              <w:jc w:val="center"/>
            </w:pPr>
            <w:r>
              <w:rPr>
                <w:b/>
                <w:bCs/>
              </w:rPr>
              <w:t xml:space="preserve">Periodo 3</w:t>
            </w:r>
          </w:p>
        </w:tc>
        <w:tc>
          <w:tcPr/>
          <w:p>
            <w:pPr>
              <w:pStyle w:val="Compact"/>
              <w:jc w:val="center"/>
            </w:pPr>
            <w:r>
              <w:rPr>
                <w:b/>
                <w:bCs/>
              </w:rPr>
              <w:t xml:space="preserve">Periodo 4</w:t>
            </w:r>
          </w:p>
        </w:tc>
        <w:tc>
          <w:tcPr/>
          <w:p>
            <w:pPr>
              <w:pStyle w:val="Compact"/>
              <w:jc w:val="center"/>
            </w:pPr>
            <w:r>
              <w:rPr>
                <w:b/>
                <w:bCs/>
              </w:rPr>
              <w:t xml:space="preserve">Periodo 5</w:t>
            </w:r>
          </w:p>
        </w:tc>
      </w:tr>
      <w:tr>
        <w:tc>
          <w:tcPr/>
          <w:p>
            <w:pPr>
              <w:pStyle w:val="Compact"/>
            </w:pPr>
            <w:r>
              <w:t xml:space="preserve">TOTAL, INGRESOS</w:t>
            </w:r>
          </w:p>
        </w:tc>
        <w:tc>
          <w:tcPr/>
          <w:p>
            <w:pPr>
              <w:pStyle w:val="Compact"/>
              <w:jc w:val="center"/>
            </w:pPr>
            <w:r>
              <w:t xml:space="preserve">59874360.98</w:t>
            </w:r>
          </w:p>
        </w:tc>
        <w:tc>
          <w:tcPr/>
          <w:p>
            <w:pPr>
              <w:pStyle w:val="Compact"/>
              <w:jc w:val="center"/>
            </w:pPr>
            <w:r>
              <w:t xml:space="preserve">62868079.03</w:t>
            </w:r>
          </w:p>
        </w:tc>
        <w:tc>
          <w:tcPr/>
          <w:p>
            <w:pPr>
              <w:pStyle w:val="Compact"/>
              <w:jc w:val="center"/>
            </w:pPr>
            <w:r>
              <w:t xml:space="preserve">69312057.13</w:t>
            </w:r>
          </w:p>
        </w:tc>
        <w:tc>
          <w:tcPr/>
          <w:p>
            <w:pPr>
              <w:pStyle w:val="Compact"/>
              <w:jc w:val="center"/>
            </w:pPr>
            <w:r>
              <w:t xml:space="preserve">72777659.99</w:t>
            </w:r>
          </w:p>
        </w:tc>
        <w:tc>
          <w:tcPr/>
          <w:p>
            <w:pPr>
              <w:pStyle w:val="Compact"/>
              <w:jc w:val="center"/>
            </w:pPr>
            <w:r>
              <w:t xml:space="preserve">76416542.99</w:t>
            </w:r>
          </w:p>
        </w:tc>
      </w:tr>
      <w:tr>
        <w:tc>
          <w:tcPr/>
          <w:p>
            <w:pPr>
              <w:pStyle w:val="Compact"/>
            </w:pPr>
            <w:r>
              <w:t xml:space="preserve">GASTOS ADMINISTRATIVOS</w:t>
            </w:r>
          </w:p>
        </w:tc>
        <w:tc>
          <w:tcPr/>
          <w:p>
            <w:pPr>
              <w:pStyle w:val="Compact"/>
              <w:jc w:val="center"/>
            </w:pPr>
            <w:r>
              <w:t xml:space="preserve">78,000.00</w:t>
            </w:r>
          </w:p>
        </w:tc>
        <w:tc>
          <w:tcPr/>
          <w:p>
            <w:pPr>
              <w:pStyle w:val="Compact"/>
              <w:jc w:val="center"/>
            </w:pPr>
            <w:r>
              <w:t xml:space="preserve">81900</w:t>
            </w:r>
          </w:p>
        </w:tc>
        <w:tc>
          <w:tcPr/>
          <w:p>
            <w:pPr>
              <w:pStyle w:val="Compact"/>
              <w:jc w:val="center"/>
            </w:pPr>
            <w:r>
              <w:t xml:space="preserve">85995</w:t>
            </w:r>
          </w:p>
        </w:tc>
        <w:tc>
          <w:tcPr/>
          <w:p>
            <w:pPr>
              <w:pStyle w:val="Compact"/>
              <w:jc w:val="center"/>
            </w:pPr>
            <w:r>
              <w:t xml:space="preserve">90294.75</w:t>
            </w:r>
          </w:p>
        </w:tc>
        <w:tc>
          <w:tcPr/>
          <w:p>
            <w:pPr>
              <w:pStyle w:val="Compact"/>
              <w:jc w:val="center"/>
            </w:pPr>
            <w:r>
              <w:t xml:space="preserve">94809.4875</w:t>
            </w:r>
          </w:p>
        </w:tc>
      </w:tr>
      <w:tr>
        <w:tc>
          <w:tcPr/>
          <w:p>
            <w:pPr>
              <w:pStyle w:val="Compact"/>
            </w:pPr>
            <w:r>
              <w:t xml:space="preserve">GASTOS GENERALES (5% IF)</w:t>
            </w:r>
          </w:p>
        </w:tc>
        <w:tc>
          <w:tcPr/>
          <w:p>
            <w:pPr>
              <w:pStyle w:val="Compact"/>
              <w:jc w:val="center"/>
            </w:pPr>
            <w:r>
              <w:t xml:space="preserve">30,430.00</w:t>
            </w:r>
          </w:p>
        </w:tc>
        <w:tc>
          <w:tcPr/>
          <w:p>
            <w:pPr>
              <w:pStyle w:val="Compact"/>
              <w:jc w:val="center"/>
            </w:pPr>
            <w:r>
              <w:t xml:space="preserve">31951.5</w:t>
            </w:r>
          </w:p>
        </w:tc>
        <w:tc>
          <w:tcPr/>
          <w:p>
            <w:pPr>
              <w:pStyle w:val="Compact"/>
              <w:jc w:val="center"/>
            </w:pPr>
            <w:r>
              <w:t xml:space="preserve">33549.075</w:t>
            </w:r>
          </w:p>
        </w:tc>
        <w:tc>
          <w:tcPr/>
          <w:p>
            <w:pPr>
              <w:pStyle w:val="Compact"/>
              <w:jc w:val="center"/>
            </w:pPr>
            <w:r>
              <w:t xml:space="preserve">35226.52875</w:t>
            </w:r>
          </w:p>
        </w:tc>
        <w:tc>
          <w:tcPr/>
          <w:p>
            <w:pPr>
              <w:pStyle w:val="Compact"/>
              <w:jc w:val="center"/>
            </w:pPr>
            <w:r>
              <w:t xml:space="preserve">36987.85519</w:t>
            </w:r>
          </w:p>
        </w:tc>
      </w:tr>
      <w:tr>
        <w:tc>
          <w:tcPr/>
          <w:p>
            <w:pPr>
              <w:pStyle w:val="Compact"/>
            </w:pPr>
            <w:r>
              <w:t xml:space="preserve">GASTOS DE SUPERVISIÓN (3% IF)</w:t>
            </w:r>
          </w:p>
        </w:tc>
        <w:tc>
          <w:tcPr/>
          <w:p>
            <w:pPr>
              <w:pStyle w:val="Compact"/>
              <w:jc w:val="center"/>
            </w:pPr>
            <w:r>
              <w:t xml:space="preserve">18,258.00</w:t>
            </w:r>
          </w:p>
        </w:tc>
        <w:tc>
          <w:tcPr/>
          <w:p>
            <w:pPr>
              <w:pStyle w:val="Compact"/>
              <w:jc w:val="center"/>
            </w:pPr>
            <w:r>
              <w:t xml:space="preserve">19170.9</w:t>
            </w:r>
          </w:p>
        </w:tc>
        <w:tc>
          <w:tcPr/>
          <w:p>
            <w:pPr>
              <w:pStyle w:val="Compact"/>
              <w:jc w:val="center"/>
            </w:pPr>
            <w:r>
              <w:t xml:space="preserve">20129.445</w:t>
            </w:r>
          </w:p>
        </w:tc>
        <w:tc>
          <w:tcPr/>
          <w:p>
            <w:pPr>
              <w:pStyle w:val="Compact"/>
              <w:jc w:val="center"/>
            </w:pPr>
            <w:r>
              <w:t xml:space="preserve">21135.91725</w:t>
            </w:r>
          </w:p>
        </w:tc>
        <w:tc>
          <w:tcPr/>
          <w:p>
            <w:pPr>
              <w:pStyle w:val="Compact"/>
              <w:jc w:val="center"/>
            </w:pPr>
            <w:r>
              <w:t xml:space="preserve">22192.71311</w:t>
            </w:r>
          </w:p>
        </w:tc>
      </w:tr>
      <w:tr>
        <w:tc>
          <w:tcPr/>
          <w:p>
            <w:pPr>
              <w:pStyle w:val="Compact"/>
            </w:pPr>
            <w:r>
              <w:rPr>
                <w:b/>
                <w:bCs/>
              </w:rPr>
              <w:t xml:space="preserve">TOTAL, COSTOS INDIRECTOS DE FABRICACIÓN</w:t>
            </w:r>
          </w:p>
        </w:tc>
        <w:tc>
          <w:tcPr/>
          <w:p>
            <w:pPr>
              <w:pStyle w:val="Compact"/>
              <w:jc w:val="center"/>
            </w:pPr>
            <w:r>
              <w:rPr>
                <w:b/>
                <w:bCs/>
              </w:rPr>
              <w:t xml:space="preserve">126,688.00</w:t>
            </w:r>
          </w:p>
        </w:tc>
        <w:tc>
          <w:tcPr/>
          <w:p>
            <w:pPr>
              <w:pStyle w:val="Compact"/>
              <w:jc w:val="center"/>
            </w:pPr>
            <w:r>
              <w:rPr>
                <w:b/>
                <w:bCs/>
              </w:rPr>
              <w:t xml:space="preserve">133022.4</w:t>
            </w:r>
          </w:p>
        </w:tc>
        <w:tc>
          <w:tcPr/>
          <w:p>
            <w:pPr>
              <w:pStyle w:val="Compact"/>
              <w:jc w:val="center"/>
            </w:pPr>
            <w:r>
              <w:rPr>
                <w:b/>
                <w:bCs/>
              </w:rPr>
              <w:t xml:space="preserve">139673.52</w:t>
            </w:r>
          </w:p>
        </w:tc>
        <w:tc>
          <w:tcPr/>
          <w:p>
            <w:pPr>
              <w:pStyle w:val="Compact"/>
              <w:jc w:val="center"/>
            </w:pPr>
            <w:r>
              <w:rPr>
                <w:b/>
                <w:bCs/>
              </w:rPr>
              <w:t xml:space="preserve">146657.196</w:t>
            </w:r>
          </w:p>
        </w:tc>
        <w:tc>
          <w:tcPr/>
          <w:p>
            <w:pPr>
              <w:pStyle w:val="Compact"/>
              <w:jc w:val="center"/>
            </w:pPr>
            <w:r>
              <w:rPr>
                <w:b/>
                <w:bCs/>
              </w:rPr>
              <w:t xml:space="preserve">153990.0558</w:t>
            </w:r>
          </w:p>
        </w:tc>
      </w:tr>
    </w:tbl>
    <w:p>
      <w:pPr>
        <w:pStyle w:val="BodyText"/>
      </w:pPr>
      <w:r>
        <w:t xml:space="preserve">La tabla 6.12. muestra los gastos de fabricación en los que incurrirá la empresa, ello a sido proyectado para hasta el periodo 5,</w:t>
      </w:r>
    </w:p>
    <w:p>
      <w:pPr>
        <w:pStyle w:val="BodyText"/>
      </w:pPr>
      <w:r>
        <w:t xml:space="preserve">Siendo para el primer año estos gastos de fabricación los siguientes gastos administrativos el cual tiene como monto S/78,000.00 soles anules, gastos generales S/30,430.00, gastos de supervisión S/ 18,258.00 siendo así el total de los costos indirectos de fabricación S/126,688.00 anuales.</w:t>
      </w:r>
    </w:p>
    <w:p>
      <w:pPr>
        <w:pStyle w:val="Heading4"/>
        <w:rPr>
          <w:vanish/>
          <w:specVanish/>
        </w:rPr>
      </w:pPr>
      <w:r>
        <w:t>Presupuesto de construcción.</w:t>
      </w:r>
      <w:r>
        <w:t xml:space="preserve"> </w:t>
      </w:r>
    </w:p>
    <w:bookmarkStart w:id="202" w:name="Xf8dbf8862b254e936f1d027627f89d99f8a7e79"/>
    <w:p>
      <w:pPr>
        <w:pStyle w:val="FigureTitle"/>
      </w:pPr>
      <w:r>
        <w:t xml:space="preserve">Tabla 2</w:t>
      </w:r>
    </w:p>
    <w:p>
      <w:pPr>
        <w:pStyle w:val="Caption"/>
      </w:pPr>
      <w:r>
        <w:t xml:space="preserve">Presupuesto de construcción para la planta procesadora</w:t>
      </w:r>
    </w:p>
    <w:bookmarkStart w:id="201" w:name="tbl-mytable2"/>
    <w:tbl>
      <w:tblPr>
        <w:tblStyle w:val="Table"/>
        <w:tblW w:type="pct" w:w="5000"/>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r>
              <w:rPr>
                <w:b/>
                <w:bCs/>
              </w:rPr>
              <w:t xml:space="preserve">Item Construcción</w:t>
            </w:r>
          </w:p>
        </w:tc>
        <w:tc>
          <w:tcPr/>
          <w:p>
            <w:pPr>
              <w:pStyle w:val="Compact"/>
              <w:jc w:val="center"/>
            </w:pPr>
            <w:r>
              <w:rPr>
                <w:b/>
                <w:bCs/>
              </w:rPr>
              <w:t xml:space="preserve">Unidad De Medida</w:t>
            </w:r>
          </w:p>
        </w:tc>
        <w:tc>
          <w:tcPr/>
          <w:p>
            <w:pPr>
              <w:pStyle w:val="Compact"/>
            </w:pPr>
            <w:r>
              <w:rPr>
                <w:b/>
                <w:bCs/>
              </w:rPr>
              <w:t xml:space="preserve">Especificación Técnica</w:t>
            </w:r>
          </w:p>
        </w:tc>
        <w:tc>
          <w:tcPr/>
          <w:p>
            <w:pPr>
              <w:pStyle w:val="Compact"/>
              <w:jc w:val="center"/>
            </w:pPr>
            <w:r>
              <w:rPr>
                <w:b/>
                <w:bCs/>
              </w:rPr>
              <w:t xml:space="preserve">Tamaño</w:t>
            </w:r>
          </w:p>
        </w:tc>
        <w:tc>
          <w:tcPr/>
          <w:p>
            <w:pPr>
              <w:pStyle w:val="Compact"/>
              <w:jc w:val="center"/>
            </w:pPr>
            <w:r>
              <w:rPr>
                <w:b/>
                <w:bCs/>
              </w:rPr>
              <w:t xml:space="preserve">Costo Unitario</w:t>
            </w:r>
          </w:p>
        </w:tc>
        <w:tc>
          <w:tcPr/>
          <w:p>
            <w:pPr>
              <w:pStyle w:val="Compact"/>
              <w:jc w:val="center"/>
            </w:pPr>
            <w:r>
              <w:rPr>
                <w:b/>
                <w:bCs/>
              </w:rPr>
              <w:t xml:space="preserve">Costo Total</w:t>
            </w:r>
          </w:p>
        </w:tc>
      </w:tr>
      <w:tr>
        <w:tc>
          <w:tcPr/>
          <w:p>
            <w:pPr>
              <w:pStyle w:val="Compact"/>
            </w:pPr>
            <w:r>
              <w:t xml:space="preserve">Terreno</w:t>
            </w:r>
          </w:p>
        </w:tc>
        <w:tc>
          <w:tcPr/>
          <w:p>
            <w:pPr>
              <w:pStyle w:val="Compact"/>
              <w:jc w:val="center"/>
            </w:pPr>
            <w:r>
              <w:t xml:space="preserve">m2</w:t>
            </w:r>
          </w:p>
        </w:tc>
        <w:tc>
          <w:tcPr/>
          <w:p>
            <w:pPr>
              <w:pStyle w:val="Compact"/>
            </w:pPr>
            <w:r>
              <w:t xml:space="preserve">Terreno para la construcción</w:t>
            </w:r>
          </w:p>
        </w:tc>
        <w:tc>
          <w:tcPr/>
          <w:p>
            <w:pPr>
              <w:pStyle w:val="Compact"/>
              <w:jc w:val="center"/>
            </w:pPr>
            <w:r>
              <w:t xml:space="preserve">140 m2</w:t>
            </w:r>
          </w:p>
        </w:tc>
        <w:tc>
          <w:tcPr/>
          <w:p>
            <w:pPr>
              <w:pStyle w:val="Compact"/>
              <w:jc w:val="center"/>
            </w:pPr>
            <w:r>
              <w:t xml:space="preserve">50</w:t>
            </w:r>
          </w:p>
        </w:tc>
        <w:tc>
          <w:tcPr/>
          <w:p>
            <w:pPr>
              <w:pStyle w:val="Compact"/>
              <w:jc w:val="center"/>
            </w:pPr>
            <w:r>
              <w:t xml:space="preserve">7000</w:t>
            </w:r>
          </w:p>
        </w:tc>
      </w:tr>
      <w:tr>
        <w:tc>
          <w:tcPr/>
          <w:p>
            <w:pPr>
              <w:pStyle w:val="Compact"/>
            </w:pPr>
            <w:r>
              <w:rPr>
                <w:b/>
                <w:bCs/>
              </w:rPr>
              <w:t xml:space="preserve">ESTRUCTURAS</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Muro de ladrillo</w:t>
            </w:r>
          </w:p>
        </w:tc>
        <w:tc>
          <w:tcPr/>
          <w:p>
            <w:pPr>
              <w:pStyle w:val="Compact"/>
              <w:jc w:val="center"/>
            </w:pPr>
            <w:r>
              <w:t xml:space="preserve">m2</w:t>
            </w:r>
          </w:p>
        </w:tc>
        <w:tc>
          <w:tcPr/>
          <w:p>
            <w:pPr>
              <w:pStyle w:val="Compact"/>
            </w:pPr>
            <w:r>
              <w:t xml:space="preserve">Ladrillo</w:t>
            </w:r>
          </w:p>
        </w:tc>
        <w:tc>
          <w:tcPr/>
          <w:p>
            <w:pPr>
              <w:pStyle w:val="Compact"/>
              <w:jc w:val="center"/>
            </w:pPr>
            <w:r>
              <w:t xml:space="preserve">140 m2</w:t>
            </w:r>
          </w:p>
        </w:tc>
        <w:tc>
          <w:tcPr/>
          <w:p>
            <w:pPr>
              <w:pStyle w:val="Compact"/>
              <w:jc w:val="center"/>
            </w:pPr>
            <w:r>
              <w:t xml:space="preserve">207</w:t>
            </w:r>
          </w:p>
        </w:tc>
        <w:tc>
          <w:tcPr/>
          <w:p>
            <w:pPr>
              <w:pStyle w:val="Compact"/>
              <w:jc w:val="center"/>
            </w:pPr>
            <w:r>
              <w:t xml:space="preserve">28980</w:t>
            </w:r>
          </w:p>
        </w:tc>
      </w:tr>
      <w:tr>
        <w:tc>
          <w:tcPr/>
          <w:p>
            <w:pPr>
              <w:pStyle w:val="Compact"/>
            </w:pPr>
            <w:r>
              <w:t xml:space="preserve">Techo</w:t>
            </w:r>
          </w:p>
        </w:tc>
        <w:tc>
          <w:tcPr/>
          <w:p>
            <w:pPr>
              <w:pStyle w:val="Compact"/>
              <w:jc w:val="center"/>
            </w:pPr>
            <w:r>
              <w:t xml:space="preserve">m2</w:t>
            </w:r>
          </w:p>
        </w:tc>
        <w:tc>
          <w:tcPr/>
          <w:p>
            <w:pPr>
              <w:pStyle w:val="Compact"/>
            </w:pPr>
            <w:r>
              <w:t xml:space="preserve">Estructura metálica</w:t>
            </w:r>
          </w:p>
        </w:tc>
        <w:tc>
          <w:tcPr/>
          <w:p>
            <w:pPr>
              <w:pStyle w:val="Compact"/>
              <w:jc w:val="center"/>
            </w:pPr>
            <w:r>
              <w:t xml:space="preserve">140 m2</w:t>
            </w:r>
          </w:p>
        </w:tc>
        <w:tc>
          <w:tcPr/>
          <w:p>
            <w:pPr>
              <w:pStyle w:val="Compact"/>
              <w:jc w:val="center"/>
            </w:pPr>
            <w:r>
              <w:t xml:space="preserve">88</w:t>
            </w:r>
          </w:p>
        </w:tc>
        <w:tc>
          <w:tcPr/>
          <w:p>
            <w:pPr>
              <w:pStyle w:val="Compact"/>
              <w:jc w:val="center"/>
            </w:pPr>
            <w:r>
              <w:t xml:space="preserve">12320</w:t>
            </w:r>
          </w:p>
        </w:tc>
      </w:tr>
      <w:tr>
        <w:tc>
          <w:tcPr/>
          <w:p>
            <w:pPr>
              <w:pStyle w:val="Compact"/>
            </w:pPr>
            <w:r>
              <w:t xml:space="preserve">Piso</w:t>
            </w:r>
          </w:p>
        </w:tc>
        <w:tc>
          <w:tcPr/>
          <w:p>
            <w:pPr>
              <w:pStyle w:val="Compact"/>
              <w:jc w:val="center"/>
            </w:pPr>
            <w:r>
              <w:t xml:space="preserve">m2</w:t>
            </w:r>
          </w:p>
        </w:tc>
        <w:tc>
          <w:tcPr/>
          <w:p>
            <w:pPr>
              <w:pStyle w:val="Compact"/>
            </w:pPr>
            <w:r>
              <w:t xml:space="preserve">Concreto</w:t>
            </w:r>
          </w:p>
        </w:tc>
        <w:tc>
          <w:tcPr/>
          <w:p>
            <w:pPr>
              <w:pStyle w:val="Compact"/>
              <w:jc w:val="center"/>
            </w:pPr>
            <w:r>
              <w:t xml:space="preserve">140 m2</w:t>
            </w:r>
          </w:p>
        </w:tc>
        <w:tc>
          <w:tcPr/>
          <w:p>
            <w:pPr>
              <w:pStyle w:val="Compact"/>
              <w:jc w:val="center"/>
            </w:pPr>
            <w:r>
              <w:t xml:space="preserve">57</w:t>
            </w:r>
          </w:p>
        </w:tc>
        <w:tc>
          <w:tcPr/>
          <w:p>
            <w:pPr>
              <w:pStyle w:val="Compact"/>
              <w:jc w:val="center"/>
            </w:pPr>
            <w:r>
              <w:t xml:space="preserve">7980</w:t>
            </w:r>
          </w:p>
        </w:tc>
      </w:tr>
      <w:tr>
        <w:tc>
          <w:tcPr/>
          <w:p>
            <w:pPr>
              <w:pStyle w:val="Compact"/>
            </w:pPr>
            <w:r>
              <w:rPr>
                <w:b/>
                <w:bCs/>
              </w:rPr>
              <w:t xml:space="preserve">ACABADOS</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Portón</w:t>
            </w:r>
          </w:p>
        </w:tc>
        <w:tc>
          <w:tcPr/>
          <w:p>
            <w:pPr>
              <w:pStyle w:val="Compact"/>
              <w:jc w:val="center"/>
            </w:pPr>
            <w:r>
              <w:t xml:space="preserve">m2</w:t>
            </w:r>
          </w:p>
        </w:tc>
        <w:tc>
          <w:tcPr/>
          <w:p>
            <w:pPr>
              <w:pStyle w:val="Compact"/>
            </w:pPr>
            <w:r>
              <w:t xml:space="preserve">Metal</w:t>
            </w:r>
          </w:p>
        </w:tc>
        <w:tc>
          <w:tcPr/>
          <w:p>
            <w:pPr>
              <w:pStyle w:val="Compact"/>
              <w:jc w:val="center"/>
            </w:pPr>
            <w:r>
              <w:t xml:space="preserve">12 m2</w:t>
            </w:r>
          </w:p>
        </w:tc>
        <w:tc>
          <w:tcPr/>
          <w:p>
            <w:pPr>
              <w:pStyle w:val="Compact"/>
              <w:jc w:val="center"/>
            </w:pPr>
            <w:r>
              <w:t xml:space="preserve">132</w:t>
            </w:r>
          </w:p>
        </w:tc>
        <w:tc>
          <w:tcPr/>
          <w:p>
            <w:pPr>
              <w:pStyle w:val="Compact"/>
              <w:jc w:val="center"/>
            </w:pPr>
            <w:r>
              <w:t xml:space="preserve">1585</w:t>
            </w:r>
          </w:p>
        </w:tc>
      </w:tr>
      <w:tr>
        <w:tc>
          <w:tcPr/>
          <w:p>
            <w:pPr>
              <w:pStyle w:val="Compact"/>
            </w:pPr>
            <w:r>
              <w:t xml:space="preserve">Baños</w:t>
            </w:r>
          </w:p>
        </w:tc>
        <w:tc>
          <w:tcPr/>
          <w:p>
            <w:pPr>
              <w:pStyle w:val="Compact"/>
              <w:jc w:val="center"/>
            </w:pPr>
            <w:r>
              <w:t xml:space="preserve">m2</w:t>
            </w:r>
          </w:p>
        </w:tc>
        <w:tc>
          <w:tcPr/>
          <w:p>
            <w:pPr>
              <w:pStyle w:val="Compact"/>
            </w:pPr>
            <w:r>
              <w:t xml:space="preserve">Cerámica</w:t>
            </w:r>
          </w:p>
        </w:tc>
        <w:tc>
          <w:tcPr/>
          <w:p>
            <w:pPr>
              <w:pStyle w:val="Compact"/>
              <w:jc w:val="center"/>
            </w:pPr>
            <w:r>
              <w:t xml:space="preserve">12 m2</w:t>
            </w:r>
          </w:p>
        </w:tc>
        <w:tc>
          <w:tcPr/>
          <w:p>
            <w:pPr>
              <w:pStyle w:val="Compact"/>
              <w:jc w:val="center"/>
            </w:pPr>
            <w:r>
              <w:t xml:space="preserve">26</w:t>
            </w:r>
          </w:p>
        </w:tc>
        <w:tc>
          <w:tcPr/>
          <w:p>
            <w:pPr>
              <w:pStyle w:val="Compact"/>
              <w:jc w:val="center"/>
            </w:pPr>
            <w:r>
              <w:t xml:space="preserve">312</w:t>
            </w:r>
          </w:p>
        </w:tc>
      </w:tr>
      <w:tr>
        <w:tc>
          <w:tcPr/>
          <w:p>
            <w:pPr>
              <w:pStyle w:val="Compact"/>
            </w:pPr>
            <w:r>
              <w:t xml:space="preserve">Instalaciones eléctricas y sanitarias</w:t>
            </w:r>
          </w:p>
        </w:tc>
        <w:tc>
          <w:tcPr/>
          <w:p>
            <w:pPr>
              <w:pStyle w:val="Compact"/>
              <w:jc w:val="center"/>
            </w:pPr>
            <w:r>
              <w:t xml:space="preserve">m2</w:t>
            </w:r>
          </w:p>
        </w:tc>
        <w:tc>
          <w:tcPr/>
          <w:p>
            <w:pPr>
              <w:pStyle w:val="Compact"/>
            </w:pPr>
            <w:r>
              <w:t xml:space="preserve">Sistema de corriente y agua</w:t>
            </w:r>
          </w:p>
        </w:tc>
        <w:tc>
          <w:tcPr/>
          <w:p>
            <w:pPr>
              <w:pStyle w:val="Compact"/>
              <w:jc w:val="center"/>
            </w:pPr>
            <w:r>
              <w:t xml:space="preserve">140 m2</w:t>
            </w:r>
          </w:p>
        </w:tc>
        <w:tc>
          <w:tcPr/>
          <w:p>
            <w:pPr>
              <w:pStyle w:val="Compact"/>
              <w:jc w:val="center"/>
            </w:pPr>
            <w:r>
              <w:t xml:space="preserve">74</w:t>
            </w:r>
          </w:p>
        </w:tc>
        <w:tc>
          <w:tcPr/>
          <w:p>
            <w:pPr>
              <w:pStyle w:val="Compact"/>
              <w:jc w:val="center"/>
            </w:pPr>
            <w:r>
              <w:t xml:space="preserve">10329</w:t>
            </w:r>
          </w:p>
        </w:tc>
      </w:tr>
      <w:tr>
        <w:tc>
          <w:tcPr/>
          <w:p>
            <w:pPr>
              <w:pStyle w:val="Compact"/>
            </w:pPr>
            <w:r>
              <w:t xml:space="preserve">Instalación de tanque elevado.</w:t>
            </w:r>
          </w:p>
        </w:tc>
        <w:tc>
          <w:tcPr/>
          <w:p>
            <w:pPr>
              <w:pStyle w:val="Compact"/>
              <w:jc w:val="center"/>
            </w:pPr>
            <w:r>
              <w:t xml:space="preserve">m3</w:t>
            </w:r>
          </w:p>
        </w:tc>
        <w:tc>
          <w:tcPr/>
          <w:p>
            <w:pPr>
              <w:pStyle w:val="Compact"/>
            </w:pPr>
            <w:r>
              <w:t xml:space="preserve">Sistema de agua</w:t>
            </w:r>
          </w:p>
        </w:tc>
        <w:tc>
          <w:tcPr/>
          <w:p>
            <w:pPr>
              <w:pStyle w:val="Compact"/>
              <w:jc w:val="center"/>
            </w:pPr>
            <w:r>
              <w:t xml:space="preserve">140 m2</w:t>
            </w:r>
          </w:p>
        </w:tc>
        <w:tc>
          <w:tcPr/>
          <w:p>
            <w:pPr>
              <w:pStyle w:val="Compact"/>
              <w:jc w:val="center"/>
            </w:pPr>
            <w:r>
              <w:t xml:space="preserve">634</w:t>
            </w:r>
          </w:p>
        </w:tc>
        <w:tc>
          <w:tcPr/>
          <w:p>
            <w:pPr>
              <w:pStyle w:val="Compact"/>
              <w:jc w:val="center"/>
            </w:pPr>
            <w:r>
              <w:t xml:space="preserve">634</w:t>
            </w:r>
          </w:p>
        </w:tc>
      </w:tr>
      <w:tr>
        <w:tc>
          <w:tcPr/>
          <w:p>
            <w:pPr>
              <w:pStyle w:val="Compact"/>
            </w:pPr>
            <w:r>
              <w:t xml:space="preserve">Revestimientos</w:t>
            </w:r>
          </w:p>
        </w:tc>
        <w:tc>
          <w:tcPr/>
          <w:p>
            <w:pPr>
              <w:pStyle w:val="Compact"/>
              <w:jc w:val="center"/>
            </w:pPr>
            <w:r>
              <w:t xml:space="preserve">m2</w:t>
            </w:r>
          </w:p>
        </w:tc>
        <w:tc>
          <w:tcPr/>
          <w:p>
            <w:pPr>
              <w:pStyle w:val="Compact"/>
            </w:pPr>
            <w:r>
              <w:t xml:space="preserve">Tarrajeo y pintado</w:t>
            </w:r>
          </w:p>
        </w:tc>
        <w:tc>
          <w:tcPr/>
          <w:p>
            <w:pPr>
              <w:pStyle w:val="Compact"/>
              <w:jc w:val="center"/>
            </w:pPr>
            <w:r>
              <w:t xml:space="preserve">140 m2</w:t>
            </w:r>
          </w:p>
        </w:tc>
        <w:tc>
          <w:tcPr/>
          <w:p>
            <w:pPr>
              <w:pStyle w:val="Compact"/>
              <w:jc w:val="center"/>
            </w:pPr>
            <w:r>
              <w:t xml:space="preserve">65</w:t>
            </w:r>
          </w:p>
        </w:tc>
        <w:tc>
          <w:tcPr/>
          <w:p>
            <w:pPr>
              <w:pStyle w:val="Compact"/>
              <w:jc w:val="center"/>
            </w:pPr>
            <w:r>
              <w:t xml:space="preserve">9100</w:t>
            </w:r>
          </w:p>
        </w:tc>
      </w:tr>
      <w:tr>
        <w:tc>
          <w:tcPr/>
          <w:p>
            <w:pPr>
              <w:pStyle w:val="Compact"/>
            </w:pPr>
            <w:r>
              <w:rPr>
                <w:b/>
                <w:bCs/>
              </w:rPr>
              <w:t xml:space="preserve">TOTAL, DE CONSTRUCCIONES</w:t>
            </w:r>
          </w:p>
        </w:tc>
        <w:tc>
          <w:tcPr/>
          <w:p>
            <w:pPr>
              <w:pStyle w:val="Compact"/>
            </w:pPr>
          </w:p>
        </w:tc>
        <w:tc>
          <w:tcPr/>
          <w:p>
            <w:pPr>
              <w:pStyle w:val="Compact"/>
            </w:pPr>
          </w:p>
        </w:tc>
        <w:tc>
          <w:tcPr/>
          <w:p>
            <w:pPr>
              <w:pStyle w:val="Compact"/>
            </w:pPr>
          </w:p>
        </w:tc>
        <w:tc>
          <w:tcPr/>
          <w:p>
            <w:pPr>
              <w:pStyle w:val="Compact"/>
            </w:pPr>
          </w:p>
        </w:tc>
        <w:tc>
          <w:tcPr/>
          <w:p>
            <w:pPr>
              <w:pStyle w:val="Compact"/>
              <w:jc w:val="center"/>
            </w:pPr>
            <w:r>
              <w:rPr>
                <w:b/>
                <w:bCs/>
              </w:rPr>
              <w:t xml:space="preserve">78240</w:t>
            </w:r>
          </w:p>
        </w:tc>
      </w:tr>
    </w:tbl>
    <w:bookmarkEnd w:id="201"/>
    <w:bookmarkEnd w:id="202"/>
    <w:p>
      <w:pPr>
        <w:pStyle w:val="AfterWithoutNote"/>
      </w:pPr>
      <w:r>
        <w:t xml:space="preserve">La tabla 6.13. muestra el total de inversiones para la construcción de la planta procesadora de filete de trucha la que asciende a S/ 78239, valores tomados de el diario Oficial</w:t>
      </w:r>
      <w:r>
        <w:t xml:space="preserve"> </w:t>
      </w:r>
      <w:r>
        <w:t xml:space="preserve">“El Peruano”</w:t>
      </w:r>
      <w:r>
        <w:t xml:space="preserve"> </w:t>
      </w:r>
      <w:r>
        <w:t xml:space="preserve">en el que se detallan los costos unitarios para la construcción teniendo en cuenta el material a utilizar, la tabla también muestra el costo del terreno ubicado en la Asociación José Ortiz Vergara que asciende a S/ 101000.00 los 140 M2.</w:t>
      </w:r>
    </w:p>
    <w:p>
      <w:pPr>
        <w:pStyle w:val="Heading4"/>
        <w:rPr>
          <w:vanish/>
          <w:specVanish/>
        </w:rPr>
      </w:pPr>
      <w:r>
        <w:t>Presupuesto de maquinaria y equipo.</w:t>
      </w:r>
      <w:r>
        <w:t xml:space="preserve"> </w:t>
      </w:r>
    </w:p>
    <w:p>
      <w:pPr>
        <w:pStyle w:val="TableCaption"/>
      </w:pPr>
      <w:r>
        <w:t xml:space="preserve">Presupuesto de maquinaria para el funcionamiento de la planta procesadora de filete de trucha para producir 10 TM</w:t>
      </w:r>
    </w:p>
    <w:tbl>
      <w:tblPr>
        <w:tblStyle w:val="Table"/>
        <w:tblW w:type="pct" w:w="5000"/>
        <w:tblLayout w:type="fixed"/>
        <w:tblLook w:firstRow="1" w:lastRow="0" w:firstColumn="0" w:lastColumn="0" w:noHBand="0" w:noVBand="0" w:val="0020"/>
        <w:tblCaption w:val="Presupuesto de maquinaria para el funcionamiento de la planta procesadora de filete de trucha para producir 10 TM"/>
      </w:tblPr>
      <w:tblGrid>
        <w:gridCol w:w="3377"/>
        <w:gridCol w:w="1164"/>
        <w:gridCol w:w="1863"/>
        <w:gridCol w:w="1514"/>
      </w:tblGrid>
      <w:tr>
        <w:trPr>
          <w:tblHeader w:val="on"/>
        </w:trPr>
        <w:tc>
          <w:tcPr/>
          <w:p>
            <w:pPr>
              <w:pStyle w:val="Compact"/>
            </w:pPr>
            <w:r>
              <w:t xml:space="preserve">Descripción</w:t>
            </w:r>
          </w:p>
        </w:tc>
        <w:tc>
          <w:tcPr/>
          <w:p>
            <w:pPr>
              <w:pStyle w:val="Compact"/>
              <w:jc w:val="center"/>
            </w:pPr>
            <w:r>
              <w:t xml:space="preserve">Cantidad</w:t>
            </w:r>
          </w:p>
        </w:tc>
        <w:tc>
          <w:tcPr/>
          <w:p>
            <w:pPr>
              <w:pStyle w:val="Compact"/>
              <w:jc w:val="center"/>
            </w:pPr>
            <w:r>
              <w:t xml:space="preserve">Costo unitario</w:t>
            </w:r>
          </w:p>
        </w:tc>
        <w:tc>
          <w:tcPr/>
          <w:p>
            <w:pPr>
              <w:pStyle w:val="Compact"/>
              <w:jc w:val="center"/>
            </w:pPr>
            <w:r>
              <w:t xml:space="preserve">Costo total</w:t>
            </w:r>
          </w:p>
        </w:tc>
      </w:tr>
      <w:tr>
        <w:tc>
          <w:tcPr/>
          <w:p>
            <w:pPr>
              <w:pStyle w:val="Compact"/>
            </w:pPr>
            <w:r>
              <w:t xml:space="preserve">Armario de refrigeración</w:t>
            </w:r>
          </w:p>
        </w:tc>
        <w:tc>
          <w:tcPr/>
          <w:p>
            <w:pPr>
              <w:pStyle w:val="Compact"/>
              <w:jc w:val="center"/>
            </w:pPr>
            <w:r>
              <w:t xml:space="preserve">1</w:t>
            </w:r>
          </w:p>
        </w:tc>
        <w:tc>
          <w:tcPr/>
          <w:p>
            <w:pPr>
              <w:pStyle w:val="Compact"/>
              <w:jc w:val="center"/>
            </w:pPr>
            <w:r>
              <w:t xml:space="preserve">52800</w:t>
            </w:r>
          </w:p>
        </w:tc>
        <w:tc>
          <w:tcPr/>
          <w:p>
            <w:pPr>
              <w:pStyle w:val="Compact"/>
              <w:jc w:val="center"/>
            </w:pPr>
            <w:r>
              <w:t xml:space="preserve">52800</w:t>
            </w:r>
          </w:p>
        </w:tc>
      </w:tr>
      <w:tr>
        <w:tc>
          <w:tcPr/>
          <w:p>
            <w:pPr>
              <w:pStyle w:val="Compact"/>
            </w:pPr>
            <w:r>
              <w:t xml:space="preserve">Máquina de empaque al vacío</w:t>
            </w:r>
          </w:p>
        </w:tc>
        <w:tc>
          <w:tcPr/>
          <w:p>
            <w:pPr>
              <w:pStyle w:val="Compact"/>
              <w:jc w:val="center"/>
            </w:pPr>
            <w:r>
              <w:t xml:space="preserve">1</w:t>
            </w:r>
          </w:p>
        </w:tc>
        <w:tc>
          <w:tcPr/>
          <w:p>
            <w:pPr>
              <w:pStyle w:val="Compact"/>
              <w:jc w:val="center"/>
            </w:pPr>
            <w:r>
              <w:t xml:space="preserve">5749</w:t>
            </w:r>
          </w:p>
        </w:tc>
        <w:tc>
          <w:tcPr/>
          <w:p>
            <w:pPr>
              <w:pStyle w:val="Compact"/>
              <w:jc w:val="center"/>
            </w:pPr>
            <w:r>
              <w:t xml:space="preserve">5749</w:t>
            </w:r>
          </w:p>
        </w:tc>
      </w:tr>
      <w:tr>
        <w:tc>
          <w:tcPr/>
          <w:p>
            <w:pPr>
              <w:pStyle w:val="Compact"/>
            </w:pPr>
            <w:r>
              <w:t xml:space="preserve">Mesas de metal</w:t>
            </w:r>
          </w:p>
        </w:tc>
        <w:tc>
          <w:tcPr/>
          <w:p>
            <w:pPr>
              <w:pStyle w:val="Compact"/>
              <w:jc w:val="center"/>
            </w:pPr>
            <w:r>
              <w:t xml:space="preserve">6</w:t>
            </w:r>
          </w:p>
        </w:tc>
        <w:tc>
          <w:tcPr/>
          <w:p>
            <w:pPr>
              <w:pStyle w:val="Compact"/>
              <w:jc w:val="center"/>
            </w:pPr>
            <w:r>
              <w:t xml:space="preserve">480</w:t>
            </w:r>
          </w:p>
        </w:tc>
        <w:tc>
          <w:tcPr/>
          <w:p>
            <w:pPr>
              <w:pStyle w:val="Compact"/>
              <w:jc w:val="center"/>
            </w:pPr>
            <w:r>
              <w:t xml:space="preserve">2880</w:t>
            </w:r>
          </w:p>
        </w:tc>
      </w:tr>
      <w:tr>
        <w:tc>
          <w:tcPr/>
          <w:p>
            <w:pPr>
              <w:pStyle w:val="Compact"/>
            </w:pPr>
            <w:r>
              <w:t xml:space="preserve">Jabas para pescado x 25 kg</w:t>
            </w:r>
          </w:p>
        </w:tc>
        <w:tc>
          <w:tcPr/>
          <w:p>
            <w:pPr>
              <w:pStyle w:val="Compact"/>
              <w:jc w:val="center"/>
            </w:pPr>
            <w:r>
              <w:t xml:space="preserve">34</w:t>
            </w:r>
          </w:p>
        </w:tc>
        <w:tc>
          <w:tcPr/>
          <w:p>
            <w:pPr>
              <w:pStyle w:val="Compact"/>
              <w:jc w:val="center"/>
            </w:pPr>
            <w:r>
              <w:t xml:space="preserve">10</w:t>
            </w:r>
          </w:p>
        </w:tc>
        <w:tc>
          <w:tcPr/>
          <w:p>
            <w:pPr>
              <w:pStyle w:val="Compact"/>
              <w:jc w:val="center"/>
            </w:pPr>
            <w:r>
              <w:t xml:space="preserve">340</w:t>
            </w:r>
          </w:p>
        </w:tc>
      </w:tr>
      <w:tr>
        <w:tc>
          <w:tcPr/>
          <w:p>
            <w:pPr>
              <w:pStyle w:val="Compact"/>
            </w:pPr>
            <w:r>
              <w:t xml:space="preserve">Tinas de metal</w:t>
            </w:r>
          </w:p>
        </w:tc>
        <w:tc>
          <w:tcPr/>
          <w:p>
            <w:pPr>
              <w:pStyle w:val="Compact"/>
              <w:jc w:val="center"/>
            </w:pPr>
            <w:r>
              <w:t xml:space="preserve">6</w:t>
            </w:r>
          </w:p>
        </w:tc>
        <w:tc>
          <w:tcPr/>
          <w:p>
            <w:pPr>
              <w:pStyle w:val="Compact"/>
              <w:jc w:val="center"/>
            </w:pPr>
            <w:r>
              <w:t xml:space="preserve">25</w:t>
            </w:r>
          </w:p>
        </w:tc>
        <w:tc>
          <w:tcPr/>
          <w:p>
            <w:pPr>
              <w:pStyle w:val="Compact"/>
              <w:jc w:val="center"/>
            </w:pPr>
            <w:r>
              <w:t xml:space="preserve">150</w:t>
            </w:r>
          </w:p>
        </w:tc>
      </w:tr>
      <w:tr>
        <w:tc>
          <w:tcPr/>
          <w:p>
            <w:pPr>
              <w:pStyle w:val="Compact"/>
            </w:pPr>
            <w:r>
              <w:t xml:space="preserve">Balanzas</w:t>
            </w:r>
          </w:p>
        </w:tc>
        <w:tc>
          <w:tcPr/>
          <w:p>
            <w:pPr>
              <w:pStyle w:val="Compact"/>
              <w:jc w:val="center"/>
            </w:pPr>
            <w:r>
              <w:t xml:space="preserve">2</w:t>
            </w:r>
          </w:p>
        </w:tc>
        <w:tc>
          <w:tcPr/>
          <w:p>
            <w:pPr>
              <w:pStyle w:val="Compact"/>
              <w:jc w:val="center"/>
            </w:pPr>
            <w:r>
              <w:t xml:space="preserve">490</w:t>
            </w:r>
          </w:p>
        </w:tc>
        <w:tc>
          <w:tcPr/>
          <w:p>
            <w:pPr>
              <w:pStyle w:val="Compact"/>
              <w:jc w:val="center"/>
            </w:pPr>
            <w:r>
              <w:t xml:space="preserve">980</w:t>
            </w:r>
          </w:p>
        </w:tc>
      </w:tr>
      <w:tr>
        <w:tc>
          <w:tcPr/>
          <w:p>
            <w:pPr>
              <w:pStyle w:val="Compact"/>
            </w:pPr>
          </w:p>
        </w:tc>
        <w:tc>
          <w:tcPr/>
          <w:p>
            <w:pPr>
              <w:pStyle w:val="Compact"/>
            </w:pPr>
          </w:p>
        </w:tc>
        <w:tc>
          <w:tcPr/>
          <w:p>
            <w:pPr>
              <w:pStyle w:val="Compact"/>
            </w:pPr>
          </w:p>
        </w:tc>
        <w:tc>
          <w:tcPr/>
          <w:p>
            <w:pPr>
              <w:pStyle w:val="Compact"/>
              <w:jc w:val="center"/>
            </w:pPr>
            <w:r>
              <w:rPr>
                <w:b/>
                <w:bCs/>
              </w:rPr>
              <w:t xml:space="preserve">62899</w:t>
            </w:r>
          </w:p>
        </w:tc>
      </w:tr>
    </w:tbl>
    <w:p>
      <w:pPr>
        <w:pStyle w:val="BodyText"/>
      </w:pPr>
      <w:r>
        <w:t xml:space="preserve">La tabla 6.14 muestra el total de inversiones para la adquisición de maquinaria requerida para llevar a cabo el proyecto la que asciende a S/ 62899, en la que se va a comprar un armario de refrigeración para la conservación del producto, maquinaria de empaque al vacío para sellar el producto, mesas de metal necesarias para el proceso requerido, jabas de pescado para su transporte de un lugar a otro, tinas de metal para su almacenamiento y balanzas para el pesado de nuestro producto.</w:t>
      </w:r>
    </w:p>
    <w:bookmarkEnd w:id="203"/>
    <w:bookmarkStart w:id="209" w:name="crédito-bancario"/>
    <w:p>
      <w:pPr>
        <w:pStyle w:val="Heading3"/>
      </w:pPr>
      <w:r>
        <w:t xml:space="preserve">7.4.2 Crédito bancario</w:t>
      </w:r>
    </w:p>
    <w:p>
      <w:pPr>
        <w:pStyle w:val="TableCaption"/>
      </w:pPr>
      <w:r>
        <w:t xml:space="preserve">Capital Total para emprender el Proyecto</w:t>
      </w:r>
    </w:p>
    <w:tbl>
      <w:tblPr>
        <w:tblStyle w:val="Table"/>
        <w:tblW w:type="auto" w:w="0"/>
        <w:tblLook w:firstRow="1" w:lastRow="0" w:firstColumn="0" w:lastColumn="0" w:noHBand="0" w:noVBand="0" w:val="0020"/>
        <w:tblCaption w:val="Capital Total para emprender el Proyecto"/>
      </w:tblPr>
      <w:tblGrid>
        <w:gridCol w:w="2640"/>
        <w:gridCol w:w="2640"/>
        <w:gridCol w:w="2640"/>
      </w:tblGrid>
      <w:tr>
        <w:trPr>
          <w:tblHeader w:val="on"/>
        </w:trPr>
        <w:tc>
          <w:tcPr/>
          <w:p>
            <w:pPr>
              <w:pStyle w:val="Compact"/>
            </w:pPr>
            <w:r>
              <w:t xml:space="preserve">Construcción</w:t>
            </w:r>
          </w:p>
        </w:tc>
        <w:tc>
          <w:tcPr/>
          <w:p>
            <w:pPr>
              <w:pStyle w:val="Compact"/>
              <w:jc w:val="center"/>
            </w:pPr>
            <w:r>
              <w:t xml:space="preserve">78240.00</w:t>
            </w:r>
          </w:p>
        </w:tc>
        <w:tc>
          <w:tcPr/>
          <w:p>
            <w:pPr>
              <w:pStyle w:val="Compact"/>
            </w:pPr>
          </w:p>
        </w:tc>
      </w:tr>
      <w:tr>
        <w:tc>
          <w:tcPr/>
          <w:p>
            <w:pPr>
              <w:pStyle w:val="Compact"/>
            </w:pPr>
            <w:r>
              <w:t xml:space="preserve">Equipos</w:t>
            </w:r>
          </w:p>
        </w:tc>
        <w:tc>
          <w:tcPr/>
          <w:p>
            <w:pPr>
              <w:pStyle w:val="Compact"/>
              <w:jc w:val="center"/>
            </w:pPr>
            <w:r>
              <w:t xml:space="preserve">62899.00</w:t>
            </w:r>
          </w:p>
        </w:tc>
        <w:tc>
          <w:tcPr/>
          <w:p>
            <w:pPr>
              <w:pStyle w:val="Compact"/>
            </w:pPr>
          </w:p>
        </w:tc>
      </w:tr>
      <w:tr>
        <w:tc>
          <w:tcPr/>
          <w:p>
            <w:pPr>
              <w:pStyle w:val="Compact"/>
            </w:pPr>
            <w:r>
              <w:t xml:space="preserve">TOTAL, PARA EJECUTAR PROYECTO</w:t>
            </w:r>
          </w:p>
        </w:tc>
        <w:tc>
          <w:tcPr/>
          <w:p>
            <w:pPr>
              <w:pStyle w:val="Compact"/>
              <w:jc w:val="center"/>
            </w:pPr>
            <w:r>
              <w:t xml:space="preserve">141139.00</w:t>
            </w:r>
          </w:p>
        </w:tc>
        <w:tc>
          <w:tcPr/>
          <w:p>
            <w:pPr>
              <w:pStyle w:val="Compact"/>
            </w:pPr>
          </w:p>
        </w:tc>
      </w:tr>
      <w:tr>
        <w:tc>
          <w:tcPr/>
          <w:p>
            <w:pPr>
              <w:pStyle w:val="Compact"/>
            </w:pPr>
            <w:r>
              <w:t xml:space="preserve">Inversionistas</w:t>
            </w:r>
          </w:p>
        </w:tc>
        <w:tc>
          <w:tcPr/>
          <w:p>
            <w:pPr>
              <w:pStyle w:val="Compact"/>
              <w:jc w:val="center"/>
            </w:pPr>
            <w:r>
              <w:t xml:space="preserve">24%</w:t>
            </w:r>
          </w:p>
        </w:tc>
        <w:tc>
          <w:tcPr/>
          <w:p>
            <w:pPr>
              <w:pStyle w:val="Compact"/>
              <w:jc w:val="center"/>
            </w:pPr>
            <w:r>
              <w:t xml:space="preserve">34000</w:t>
            </w:r>
          </w:p>
        </w:tc>
      </w:tr>
      <w:tr>
        <w:tc>
          <w:tcPr/>
          <w:p>
            <w:pPr>
              <w:pStyle w:val="Compact"/>
            </w:pPr>
            <w:r>
              <w:t xml:space="preserve">Financiamiento</w:t>
            </w:r>
          </w:p>
        </w:tc>
        <w:tc>
          <w:tcPr/>
          <w:p>
            <w:pPr>
              <w:pStyle w:val="Compact"/>
              <w:jc w:val="center"/>
            </w:pPr>
            <w:r>
              <w:t xml:space="preserve">76%</w:t>
            </w:r>
          </w:p>
        </w:tc>
        <w:tc>
          <w:tcPr/>
          <w:p>
            <w:pPr>
              <w:pStyle w:val="Compact"/>
              <w:jc w:val="center"/>
            </w:pPr>
            <w:r>
              <w:t xml:space="preserve">107139.00</w:t>
            </w:r>
          </w:p>
        </w:tc>
      </w:tr>
    </w:tbl>
    <w:p>
      <w:pPr>
        <w:pStyle w:val="BodyText"/>
      </w:pPr>
      <w:r>
        <w:t xml:space="preserve">Para saber cuánto será la tasa de interés y las cuotas que se van a pagar mensualmente a la entidad financiera se ha recurrido a un simulador de créditos de la Financiera ProEmpresa, en cual se muestra a partir del siguiente gráfico.</w:t>
      </w:r>
    </w:p>
    <w:p>
      <w:pPr>
        <w:pStyle w:val="CaptionedFigure"/>
      </w:pPr>
      <w:r>
        <w:drawing>
          <wp:inline>
            <wp:extent cx="5943600" cy="4249114"/>
            <wp:effectExtent b="0" l="0" r="0" t="0"/>
            <wp:docPr descr="Simulador de Crédito Simulador de Crédito" title="" id="205" name="Picture"/>
            <a:graphic>
              <a:graphicData uri="http://schemas.openxmlformats.org/drawingml/2006/picture">
                <pic:pic>
                  <pic:nvPicPr>
                    <pic:cNvPr descr="index_files/figure-html/lu137401d6rd_tmp_1842ef6a.png" id="206" name="Picture"/>
                    <pic:cNvPicPr>
                      <a:picLocks noChangeArrowheads="1" noChangeAspect="1"/>
                    </pic:cNvPicPr>
                  </pic:nvPicPr>
                  <pic:blipFill>
                    <a:blip r:embed="rId204"/>
                    <a:stretch>
                      <a:fillRect/>
                    </a:stretch>
                  </pic:blipFill>
                  <pic:spPr bwMode="auto">
                    <a:xfrm>
                      <a:off x="0" y="0"/>
                      <a:ext cx="5943600" cy="4249114"/>
                    </a:xfrm>
                    <a:prstGeom prst="rect">
                      <a:avLst/>
                    </a:prstGeom>
                    <a:noFill/>
                    <a:ln w="9525">
                      <a:noFill/>
                      <a:headEnd/>
                      <a:tailEnd/>
                    </a:ln>
                  </pic:spPr>
                </pic:pic>
              </a:graphicData>
            </a:graphic>
          </wp:inline>
        </w:drawing>
      </w:r>
    </w:p>
    <w:p>
      <w:pPr>
        <w:pStyle w:val="ImageCaption"/>
      </w:pPr>
      <w:r>
        <w:t xml:space="preserve">Simulador de Crédito Simulador de Crédito</w:t>
      </w:r>
    </w:p>
    <w:p>
      <w:pPr>
        <w:pStyle w:val="BodyText"/>
      </w:pPr>
      <w:r>
        <w:t xml:space="preserve">Fuente: Elaboración Propia, a partir del simulador de crédito ProEmpresa</w:t>
      </w:r>
    </w:p>
    <w:p>
      <w:pPr>
        <w:pStyle w:val="BodyText"/>
      </w:pPr>
      <w:r>
        <w:t xml:space="preserve">En base a la información anterior se realiza los siguientes cálculos: Intereses, amortización y cuota</w:t>
      </w:r>
    </w:p>
    <w:bookmarkStart w:id="208" w:name="tbl-mytable2"/>
    <w:p>
      <w:pPr>
        <w:pStyle w:val="FigureTitle"/>
      </w:pPr>
      <w:r>
        <w:t xml:space="preserve">Tabla 2</w:t>
      </w:r>
    </w:p>
    <w:p>
      <w:pPr>
        <w:pStyle w:val="Caption"/>
      </w:pPr>
      <w:r>
        <w:t xml:space="preserve">Tabla de Amortizaciones</w:t>
      </w:r>
    </w:p>
    <w:bookmarkStart w:id="207" w:name="tbl-mytable2"/>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CAPITAL</w:t>
            </w:r>
          </w:p>
        </w:tc>
        <w:tc>
          <w:tcPr/>
          <w:p>
            <w:pPr>
              <w:pStyle w:val="Compact"/>
              <w:jc w:val="center"/>
            </w:pPr>
            <w:r>
              <w:t xml:space="preserve">107,139.00</w:t>
            </w:r>
          </w:p>
        </w:tc>
        <w:tc>
          <w:tcPr/>
          <w:p>
            <w:pPr>
              <w:pStyle w:val="Compact"/>
            </w:pPr>
          </w:p>
        </w:tc>
        <w:tc>
          <w:tcPr/>
          <w:p>
            <w:pPr>
              <w:pStyle w:val="Compact"/>
            </w:pPr>
          </w:p>
        </w:tc>
      </w:tr>
      <w:tr>
        <w:tc>
          <w:tcPr/>
          <w:p>
            <w:pPr>
              <w:pStyle w:val="Compact"/>
              <w:jc w:val="left"/>
            </w:pPr>
            <w:r>
              <w:t xml:space="preserve">TEM</w:t>
            </w:r>
          </w:p>
        </w:tc>
        <w:tc>
          <w:tcPr/>
          <w:p>
            <w:pPr>
              <w:pStyle w:val="Compact"/>
              <w:jc w:val="center"/>
            </w:pPr>
            <w:r>
              <w:t xml:space="preserve">3.34%</w:t>
            </w:r>
          </w:p>
        </w:tc>
        <w:tc>
          <w:tcPr/>
          <w:p>
            <w:pPr>
              <w:pStyle w:val="Compact"/>
            </w:pPr>
          </w:p>
        </w:tc>
        <w:tc>
          <w:tcPr/>
          <w:p>
            <w:pPr>
              <w:pStyle w:val="Compact"/>
            </w:pPr>
          </w:p>
        </w:tc>
      </w:tr>
      <w:tr>
        <w:tc>
          <w:tcPr/>
          <w:p>
            <w:pPr>
              <w:pStyle w:val="Compact"/>
              <w:jc w:val="left"/>
            </w:pPr>
            <w:r>
              <w:t xml:space="preserve">AÑOS</w:t>
            </w:r>
          </w:p>
        </w:tc>
        <w:tc>
          <w:tcPr/>
          <w:p>
            <w:pPr>
              <w:pStyle w:val="Compact"/>
              <w:jc w:val="center"/>
            </w:pPr>
            <w:r>
              <w:t xml:space="preserve">5.0</w:t>
            </w:r>
          </w:p>
        </w:tc>
        <w:tc>
          <w:tcPr/>
          <w:p>
            <w:pPr>
              <w:pStyle w:val="Compact"/>
            </w:pPr>
          </w:p>
        </w:tc>
        <w:tc>
          <w:tcPr/>
          <w:p>
            <w:pPr>
              <w:pStyle w:val="Compact"/>
            </w:pPr>
          </w:p>
        </w:tc>
      </w:tr>
      <w:tr>
        <w:tc>
          <w:tcPr/>
          <w:p>
            <w:pPr>
              <w:pStyle w:val="Compact"/>
              <w:jc w:val="left"/>
            </w:pPr>
            <w:r>
              <w:t xml:space="preserve">FRECUENCIA</w:t>
            </w:r>
          </w:p>
        </w:tc>
        <w:tc>
          <w:tcPr/>
          <w:p>
            <w:pPr>
              <w:pStyle w:val="Compact"/>
              <w:jc w:val="center"/>
            </w:pPr>
            <w:r>
              <w:t xml:space="preserve">1</w:t>
            </w:r>
          </w:p>
        </w:tc>
        <w:tc>
          <w:tcPr/>
          <w:p>
            <w:pPr>
              <w:pStyle w:val="Compact"/>
            </w:pPr>
          </w:p>
        </w:tc>
        <w:tc>
          <w:tcPr/>
          <w:p>
            <w:pPr>
              <w:pStyle w:val="Compact"/>
            </w:pPr>
          </w:p>
        </w:tc>
      </w:tr>
      <w:tr>
        <w:tc>
          <w:tcPr/>
          <w:p>
            <w:pPr>
              <w:pStyle w:val="Compact"/>
              <w:jc w:val="left"/>
            </w:pPr>
            <w:r>
              <w:t xml:space="preserve">NÚMERO DE PAGOS</w:t>
            </w:r>
          </w:p>
        </w:tc>
        <w:tc>
          <w:tcPr/>
          <w:p>
            <w:pPr>
              <w:pStyle w:val="Compact"/>
              <w:jc w:val="center"/>
            </w:pPr>
            <w:r>
              <w:t xml:space="preserve">5</w:t>
            </w:r>
          </w:p>
        </w:tc>
        <w:tc>
          <w:tcPr/>
          <w:p>
            <w:pPr>
              <w:pStyle w:val="Compact"/>
            </w:pPr>
          </w:p>
        </w:tc>
        <w:tc>
          <w:tcPr/>
          <w:p>
            <w:pPr>
              <w:pStyle w:val="Compact"/>
            </w:pPr>
          </w:p>
        </w:tc>
      </w:tr>
      <w:tr>
        <w:tc>
          <w:tcPr/>
          <w:p>
            <w:pPr>
              <w:pStyle w:val="Compact"/>
              <w:jc w:val="left"/>
            </w:pPr>
            <w:r>
              <w:rPr>
                <w:b/>
                <w:bCs/>
              </w:rPr>
              <w:t xml:space="preserve">PERIODO</w:t>
            </w:r>
          </w:p>
        </w:tc>
        <w:tc>
          <w:tcPr/>
          <w:p>
            <w:pPr>
              <w:pStyle w:val="Compact"/>
              <w:jc w:val="center"/>
            </w:pPr>
            <w:r>
              <w:rPr>
                <w:b/>
                <w:bCs/>
              </w:rPr>
              <w:t xml:space="preserve">INTERESES</w:t>
            </w:r>
          </w:p>
        </w:tc>
        <w:tc>
          <w:tcPr/>
          <w:p>
            <w:pPr>
              <w:pStyle w:val="Compact"/>
              <w:jc w:val="center"/>
            </w:pPr>
            <w:r>
              <w:rPr>
                <w:b/>
                <w:bCs/>
              </w:rPr>
              <w:t xml:space="preserve">AMORTIZACIÓN</w:t>
            </w:r>
          </w:p>
        </w:tc>
        <w:tc>
          <w:tcPr/>
          <w:p>
            <w:pPr>
              <w:pStyle w:val="Compact"/>
              <w:jc w:val="center"/>
            </w:pPr>
            <w:r>
              <w:rPr>
                <w:b/>
                <w:bCs/>
              </w:rPr>
              <w:t xml:space="preserve">CUOTA</w:t>
            </w:r>
          </w:p>
        </w:tc>
      </w:tr>
      <w:tr>
        <w:tc>
          <w:tcPr/>
          <w:p>
            <w:pPr>
              <w:pStyle w:val="Compact"/>
              <w:jc w:val="left"/>
            </w:pPr>
            <w:r>
              <w:t xml:space="preserve">1</w:t>
            </w:r>
          </w:p>
        </w:tc>
        <w:tc>
          <w:tcPr/>
          <w:p>
            <w:pPr>
              <w:pStyle w:val="Compact"/>
              <w:jc w:val="center"/>
            </w:pPr>
            <w:r>
              <w:t xml:space="preserve">S/51,694.57</w:t>
            </w:r>
          </w:p>
        </w:tc>
        <w:tc>
          <w:tcPr/>
          <w:p>
            <w:pPr>
              <w:pStyle w:val="Compact"/>
              <w:jc w:val="center"/>
            </w:pPr>
            <w:r>
              <w:t xml:space="preserve">S/8,390.62</w:t>
            </w:r>
          </w:p>
        </w:tc>
        <w:tc>
          <w:tcPr/>
          <w:p>
            <w:pPr>
              <w:pStyle w:val="Compact"/>
              <w:jc w:val="center"/>
            </w:pPr>
            <w:r>
              <w:t xml:space="preserve">S/60,085.18</w:t>
            </w:r>
          </w:p>
        </w:tc>
      </w:tr>
      <w:tr>
        <w:tc>
          <w:tcPr/>
          <w:p>
            <w:pPr>
              <w:pStyle w:val="Compact"/>
              <w:jc w:val="left"/>
            </w:pPr>
            <w:r>
              <w:t xml:space="preserve">2</w:t>
            </w:r>
          </w:p>
        </w:tc>
        <w:tc>
          <w:tcPr/>
          <w:p>
            <w:pPr>
              <w:pStyle w:val="Compact"/>
              <w:jc w:val="center"/>
            </w:pPr>
            <w:r>
              <w:t xml:space="preserve">S/47,646.09</w:t>
            </w:r>
          </w:p>
        </w:tc>
        <w:tc>
          <w:tcPr/>
          <w:p>
            <w:pPr>
              <w:pStyle w:val="Compact"/>
              <w:jc w:val="center"/>
            </w:pPr>
            <w:r>
              <w:t xml:space="preserve">S/12,439.09</w:t>
            </w:r>
          </w:p>
        </w:tc>
        <w:tc>
          <w:tcPr/>
          <w:p>
            <w:pPr>
              <w:pStyle w:val="Compact"/>
              <w:jc w:val="center"/>
            </w:pPr>
            <w:r>
              <w:t xml:space="preserve">S/60,085.18</w:t>
            </w:r>
          </w:p>
        </w:tc>
      </w:tr>
      <w:tr>
        <w:tc>
          <w:tcPr/>
          <w:p>
            <w:pPr>
              <w:pStyle w:val="Compact"/>
              <w:jc w:val="left"/>
            </w:pPr>
            <w:r>
              <w:t xml:space="preserve">3</w:t>
            </w:r>
          </w:p>
        </w:tc>
        <w:tc>
          <w:tcPr/>
          <w:p>
            <w:pPr>
              <w:pStyle w:val="Compact"/>
              <w:jc w:val="center"/>
            </w:pPr>
            <w:r>
              <w:t xml:space="preserve">S/41,644.23</w:t>
            </w:r>
          </w:p>
        </w:tc>
        <w:tc>
          <w:tcPr/>
          <w:p>
            <w:pPr>
              <w:pStyle w:val="Compact"/>
              <w:jc w:val="center"/>
            </w:pPr>
            <w:r>
              <w:t xml:space="preserve">S/18,440.95</w:t>
            </w:r>
          </w:p>
        </w:tc>
        <w:tc>
          <w:tcPr/>
          <w:p>
            <w:pPr>
              <w:pStyle w:val="Compact"/>
              <w:jc w:val="center"/>
            </w:pPr>
            <w:r>
              <w:t xml:space="preserve">S/60,085.18</w:t>
            </w:r>
          </w:p>
        </w:tc>
      </w:tr>
      <w:tr>
        <w:tc>
          <w:tcPr/>
          <w:p>
            <w:pPr>
              <w:pStyle w:val="Compact"/>
              <w:jc w:val="left"/>
            </w:pPr>
            <w:r>
              <w:t xml:space="preserve">4</w:t>
            </w:r>
          </w:p>
        </w:tc>
        <w:tc>
          <w:tcPr/>
          <w:p>
            <w:pPr>
              <w:pStyle w:val="Compact"/>
              <w:jc w:val="center"/>
            </w:pPr>
            <w:r>
              <w:t xml:space="preserve">S/32,746.48</w:t>
            </w:r>
          </w:p>
        </w:tc>
        <w:tc>
          <w:tcPr/>
          <w:p>
            <w:pPr>
              <w:pStyle w:val="Compact"/>
              <w:jc w:val="center"/>
            </w:pPr>
            <w:r>
              <w:t xml:space="preserve">S/27,338.71</w:t>
            </w:r>
          </w:p>
        </w:tc>
        <w:tc>
          <w:tcPr/>
          <w:p>
            <w:pPr>
              <w:pStyle w:val="Compact"/>
              <w:jc w:val="center"/>
            </w:pPr>
            <w:r>
              <w:t xml:space="preserve">S/60,085.18</w:t>
            </w:r>
          </w:p>
        </w:tc>
      </w:tr>
      <w:tr>
        <w:tc>
          <w:tcPr/>
          <w:p>
            <w:pPr>
              <w:pStyle w:val="Compact"/>
              <w:jc w:val="left"/>
            </w:pPr>
            <w:r>
              <w:t xml:space="preserve">5</w:t>
            </w:r>
          </w:p>
        </w:tc>
        <w:tc>
          <w:tcPr/>
          <w:p>
            <w:pPr>
              <w:pStyle w:val="Compact"/>
              <w:jc w:val="center"/>
            </w:pPr>
            <w:r>
              <w:t xml:space="preserve">S/19,555.55</w:t>
            </w:r>
          </w:p>
        </w:tc>
        <w:tc>
          <w:tcPr/>
          <w:p>
            <w:pPr>
              <w:pStyle w:val="Compact"/>
              <w:jc w:val="center"/>
            </w:pPr>
            <w:r>
              <w:t xml:space="preserve">S/40,529.64</w:t>
            </w:r>
          </w:p>
        </w:tc>
        <w:tc>
          <w:tcPr/>
          <w:p>
            <w:pPr>
              <w:pStyle w:val="Compact"/>
              <w:jc w:val="center"/>
            </w:pPr>
            <w:r>
              <w:t xml:space="preserve">S/60,085.18</w:t>
            </w:r>
          </w:p>
        </w:tc>
      </w:tr>
    </w:tbl>
    <w:bookmarkEnd w:id="207"/>
    <w:bookmarkEnd w:id="208"/>
    <w:p>
      <w:pPr>
        <w:pStyle w:val="FigureNote"/>
      </w:pPr>
      <w:r>
        <w:rPr>
          <w:i/>
          <w:iCs/>
        </w:rPr>
        <w:t xml:space="preserve">Nota</w:t>
      </w:r>
      <w:r>
        <w:t xml:space="preserve">. Elaboración Propia, a partir del simulador de crédito ProEmpresa</w:t>
      </w:r>
    </w:p>
    <w:p>
      <w:pPr>
        <w:pStyle w:val="BodyText"/>
      </w:pPr>
      <w:r>
        <w:t xml:space="preserve">Para llevar a cabo el proyecto se necesita una inversión total de S/107139.00, que será financiada con el 76% con un préstamo otorgado por la entidad financiera ProEmpresa cuyo monto asciende a S/107139.00, el cual será cancelado en 5años.</w:t>
      </w:r>
    </w:p>
    <w:p>
      <w:pPr>
        <w:pStyle w:val="BodyText"/>
      </w:pPr>
      <w:r>
        <w:t xml:space="preserve">Donde: El Valor de cuota es de 8,012.57, con una TEA de 48.25 % y una TEM de 3.34%</w:t>
      </w:r>
    </w:p>
    <w:bookmarkEnd w:id="209"/>
    <w:bookmarkStart w:id="210" w:name="X3d2c29ca8178a88a03349c9484e05bd4527c2d7"/>
    <w:p>
      <w:pPr>
        <w:pStyle w:val="Heading3"/>
      </w:pPr>
      <w:r>
        <w:t xml:space="preserve">7.4.3 Presupuesto de gastos (administrativos, exportación y financieros)</w:t>
      </w:r>
    </w:p>
    <w:p>
      <w:pPr>
        <w:pStyle w:val="TableCaption"/>
      </w:pPr>
      <w:r>
        <w:t xml:space="preserve">Gastos administrativos para los años del 1 al 5</w:t>
      </w:r>
    </w:p>
    <w:tbl>
      <w:tblPr>
        <w:tblStyle w:val="Table"/>
        <w:tblW w:type="pct" w:w="5000"/>
        <w:tblLayout w:type="fixed"/>
        <w:tblLook w:firstRow="1" w:lastRow="0" w:firstColumn="0" w:lastColumn="0" w:noHBand="0" w:noVBand="0" w:val="0020"/>
        <w:tblCaption w:val="Gastos administrativos para los años del 1 al 5"/>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t xml:space="preserve">Sueldo administrativo</w:t>
            </w:r>
          </w:p>
        </w:tc>
        <w:tc>
          <w:tcPr/>
          <w:p>
            <w:pPr>
              <w:pStyle w:val="Compact"/>
              <w:jc w:val="center"/>
            </w:pPr>
            <w:r>
              <w:t xml:space="preserve">74400</w:t>
            </w:r>
          </w:p>
        </w:tc>
        <w:tc>
          <w:tcPr/>
          <w:p>
            <w:pPr>
              <w:pStyle w:val="Compact"/>
              <w:jc w:val="center"/>
            </w:pPr>
            <w:r>
              <w:t xml:space="preserve">74400</w:t>
            </w:r>
          </w:p>
        </w:tc>
        <w:tc>
          <w:tcPr/>
          <w:p>
            <w:pPr>
              <w:pStyle w:val="Compact"/>
              <w:jc w:val="center"/>
            </w:pPr>
            <w:r>
              <w:t xml:space="preserve">74400</w:t>
            </w:r>
          </w:p>
        </w:tc>
        <w:tc>
          <w:tcPr/>
          <w:p>
            <w:pPr>
              <w:pStyle w:val="Compact"/>
              <w:jc w:val="center"/>
            </w:pPr>
            <w:r>
              <w:t xml:space="preserve">74400</w:t>
            </w:r>
          </w:p>
        </w:tc>
        <w:tc>
          <w:tcPr/>
          <w:p>
            <w:pPr>
              <w:pStyle w:val="Compact"/>
              <w:jc w:val="center"/>
            </w:pPr>
            <w:r>
              <w:t xml:space="preserve">74400</w:t>
            </w:r>
          </w:p>
        </w:tc>
      </w:tr>
      <w:tr>
        <w:tc>
          <w:tcPr/>
          <w:p>
            <w:pPr>
              <w:pStyle w:val="Compact"/>
            </w:pPr>
            <w:r>
              <w:t xml:space="preserve">Promoción y publicidad</w:t>
            </w:r>
          </w:p>
        </w:tc>
        <w:tc>
          <w:tcPr/>
          <w:p>
            <w:pPr>
              <w:pStyle w:val="Compact"/>
              <w:jc w:val="center"/>
            </w:pPr>
            <w:r>
              <w:t xml:space="preserve">8733</w:t>
            </w:r>
          </w:p>
        </w:tc>
        <w:tc>
          <w:tcPr/>
          <w:p>
            <w:pPr>
              <w:pStyle w:val="Compact"/>
              <w:jc w:val="center"/>
            </w:pPr>
            <w:r>
              <w:t xml:space="preserve">8733</w:t>
            </w:r>
          </w:p>
        </w:tc>
        <w:tc>
          <w:tcPr/>
          <w:p>
            <w:pPr>
              <w:pStyle w:val="Compact"/>
              <w:jc w:val="center"/>
            </w:pPr>
            <w:r>
              <w:t xml:space="preserve">8733</w:t>
            </w:r>
          </w:p>
        </w:tc>
        <w:tc>
          <w:tcPr/>
          <w:p>
            <w:pPr>
              <w:pStyle w:val="Compact"/>
              <w:jc w:val="center"/>
            </w:pPr>
            <w:r>
              <w:t xml:space="preserve">8733</w:t>
            </w:r>
          </w:p>
        </w:tc>
        <w:tc>
          <w:tcPr/>
          <w:p>
            <w:pPr>
              <w:pStyle w:val="Compact"/>
              <w:jc w:val="center"/>
            </w:pPr>
            <w:r>
              <w:t xml:space="preserve">8733</w:t>
            </w:r>
          </w:p>
        </w:tc>
      </w:tr>
      <w:tr>
        <w:tc>
          <w:tcPr/>
          <w:p>
            <w:pPr>
              <w:pStyle w:val="Compact"/>
            </w:pPr>
            <w:r>
              <w:t xml:space="preserve">Otros Gastos adm.</w:t>
            </w:r>
          </w:p>
        </w:tc>
        <w:tc>
          <w:tcPr/>
          <w:p>
            <w:pPr>
              <w:pStyle w:val="Compact"/>
              <w:jc w:val="center"/>
            </w:pPr>
            <w:r>
              <w:t xml:space="preserve">3600</w:t>
            </w:r>
          </w:p>
        </w:tc>
        <w:tc>
          <w:tcPr/>
          <w:p>
            <w:pPr>
              <w:pStyle w:val="Compact"/>
              <w:jc w:val="center"/>
            </w:pPr>
            <w:r>
              <w:t xml:space="preserve">3600</w:t>
            </w:r>
          </w:p>
        </w:tc>
        <w:tc>
          <w:tcPr/>
          <w:p>
            <w:pPr>
              <w:pStyle w:val="Compact"/>
              <w:jc w:val="center"/>
            </w:pPr>
            <w:r>
              <w:t xml:space="preserve">3600</w:t>
            </w:r>
          </w:p>
        </w:tc>
        <w:tc>
          <w:tcPr/>
          <w:p>
            <w:pPr>
              <w:pStyle w:val="Compact"/>
              <w:jc w:val="center"/>
            </w:pPr>
            <w:r>
              <w:t xml:space="preserve">3600</w:t>
            </w:r>
          </w:p>
        </w:tc>
        <w:tc>
          <w:tcPr/>
          <w:p>
            <w:pPr>
              <w:pStyle w:val="Compact"/>
              <w:jc w:val="center"/>
            </w:pPr>
            <w:r>
              <w:t xml:space="preserve">3600</w:t>
            </w:r>
          </w:p>
        </w:tc>
      </w:tr>
      <w:tr>
        <w:tc>
          <w:tcPr/>
          <w:p>
            <w:pPr>
              <w:pStyle w:val="Compact"/>
            </w:pPr>
            <w:r>
              <w:rPr>
                <w:b/>
                <w:bCs/>
              </w:rPr>
              <w:t xml:space="preserve">Total Gastos Adm.</w:t>
            </w:r>
          </w:p>
        </w:tc>
        <w:tc>
          <w:tcPr/>
          <w:p>
            <w:pPr>
              <w:pStyle w:val="Compact"/>
              <w:jc w:val="center"/>
            </w:pPr>
            <w:r>
              <w:rPr>
                <w:b/>
                <w:bCs/>
              </w:rPr>
              <w:t xml:space="preserve">86733</w:t>
            </w:r>
          </w:p>
        </w:tc>
        <w:tc>
          <w:tcPr/>
          <w:p>
            <w:pPr>
              <w:pStyle w:val="Compact"/>
              <w:jc w:val="center"/>
            </w:pPr>
            <w:r>
              <w:rPr>
                <w:b/>
                <w:bCs/>
              </w:rPr>
              <w:t xml:space="preserve">86733</w:t>
            </w:r>
          </w:p>
        </w:tc>
        <w:tc>
          <w:tcPr/>
          <w:p>
            <w:pPr>
              <w:pStyle w:val="Compact"/>
              <w:jc w:val="center"/>
            </w:pPr>
            <w:r>
              <w:rPr>
                <w:b/>
                <w:bCs/>
              </w:rPr>
              <w:t xml:space="preserve">86733</w:t>
            </w:r>
          </w:p>
        </w:tc>
        <w:tc>
          <w:tcPr/>
          <w:p>
            <w:pPr>
              <w:pStyle w:val="Compact"/>
              <w:jc w:val="center"/>
            </w:pPr>
            <w:r>
              <w:rPr>
                <w:b/>
                <w:bCs/>
              </w:rPr>
              <w:t xml:space="preserve">86733</w:t>
            </w:r>
          </w:p>
        </w:tc>
        <w:tc>
          <w:tcPr/>
          <w:p>
            <w:pPr>
              <w:pStyle w:val="Compact"/>
              <w:jc w:val="center"/>
            </w:pPr>
            <w:r>
              <w:rPr>
                <w:b/>
                <w:bCs/>
              </w:rPr>
              <w:t xml:space="preserve">86733</w:t>
            </w:r>
          </w:p>
        </w:tc>
      </w:tr>
    </w:tbl>
    <w:p>
      <w:pPr>
        <w:pStyle w:val="BodyText"/>
      </w:pPr>
      <w:r>
        <w:t xml:space="preserve">La tabla 6.17., muestra los gastos administrativos para los años 1 al 5, en los que se ha considerado el sueldo para el personal administrativo, pero aquí no se considera el Sueldo del jefe de producción qué es considerado como mano de obra directa, en la tabla de producción; también se consideran los gastos por teléfonos e internet, así como los gastos de promoción y publicidad descrita en el plan de marketing, dichos gastos son de 86733 anuales necesarios para cancelar los gastos administrativos.</w:t>
      </w:r>
    </w:p>
    <w:p>
      <w:pPr>
        <w:pStyle w:val="TableCaption"/>
      </w:pPr>
      <w:r>
        <w:t xml:space="preserve">Gastos de exportación {apa-note='SANIPES' data-quarto-disable-processing='true'}</w:t>
      </w:r>
    </w:p>
    <w:tbl>
      <w:tblPr>
        <w:tblStyle w:val="Table"/>
        <w:tblW w:type="pct" w:w="5000"/>
        <w:tblLayout w:type="fixed"/>
        <w:tblLook w:firstRow="1" w:lastRow="0" w:firstColumn="0" w:lastColumn="0" w:noHBand="0" w:noVBand="0" w:val="0020"/>
        <w:tblCaption w:val="Gastos de exportación {apa-note='SANIPES' data-quarto-disable-processing='true'}"/>
      </w:tblPr>
      <w:tblGrid>
        <w:gridCol w:w="2376"/>
        <w:gridCol w:w="1108"/>
        <w:gridCol w:w="1108"/>
        <w:gridCol w:w="1108"/>
        <w:gridCol w:w="1108"/>
        <w:gridCol w:w="1108"/>
      </w:tblGrid>
      <w:tr>
        <w:trPr>
          <w:tblHeader w:val="on"/>
        </w:trPr>
        <w:tc>
          <w:tcPr/>
          <w:p>
            <w:pPr>
              <w:pStyle w:val="Compact"/>
              <w:jc w:val="left"/>
            </w:pPr>
            <w:r>
              <w:rPr>
                <w:b/>
                <w:bCs/>
              </w:rPr>
              <w:t xml:space="preserve">CONCEPTOS</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jc w:val="left"/>
            </w:pPr>
            <w:r>
              <w:t xml:space="preserve">Empaque / embalaje</w:t>
            </w:r>
          </w:p>
        </w:tc>
        <w:tc>
          <w:tcPr/>
          <w:p>
            <w:pPr>
              <w:pStyle w:val="Compact"/>
              <w:jc w:val="center"/>
            </w:pPr>
            <w:r>
              <w:t xml:space="preserve">17761</w:t>
            </w:r>
          </w:p>
        </w:tc>
        <w:tc>
          <w:tcPr/>
          <w:p>
            <w:pPr>
              <w:pStyle w:val="Compact"/>
              <w:jc w:val="center"/>
            </w:pPr>
            <w:r>
              <w:t xml:space="preserve">32148</w:t>
            </w:r>
          </w:p>
        </w:tc>
        <w:tc>
          <w:tcPr/>
          <w:p>
            <w:pPr>
              <w:pStyle w:val="Compact"/>
              <w:jc w:val="center"/>
            </w:pPr>
            <w:r>
              <w:t xml:space="preserve">58187</w:t>
            </w:r>
          </w:p>
        </w:tc>
        <w:tc>
          <w:tcPr/>
          <w:p>
            <w:pPr>
              <w:pStyle w:val="Compact"/>
              <w:jc w:val="center"/>
            </w:pPr>
            <w:r>
              <w:t xml:space="preserve">105319</w:t>
            </w:r>
          </w:p>
        </w:tc>
        <w:tc>
          <w:tcPr/>
          <w:p>
            <w:pPr>
              <w:pStyle w:val="Compact"/>
              <w:jc w:val="center"/>
            </w:pPr>
            <w:r>
              <w:t xml:space="preserve">190628</w:t>
            </w:r>
          </w:p>
        </w:tc>
      </w:tr>
      <w:tr>
        <w:tc>
          <w:tcPr/>
          <w:p>
            <w:pPr>
              <w:pStyle w:val="Compact"/>
              <w:jc w:val="left"/>
            </w:pPr>
            <w:r>
              <w:t xml:space="preserve">Terminal aéreo</w:t>
            </w:r>
          </w:p>
        </w:tc>
        <w:tc>
          <w:tcPr/>
          <w:p>
            <w:pPr>
              <w:pStyle w:val="Compact"/>
              <w:jc w:val="center"/>
            </w:pPr>
            <w:r>
              <w:t xml:space="preserve">223</w:t>
            </w:r>
          </w:p>
        </w:tc>
        <w:tc>
          <w:tcPr/>
          <w:p>
            <w:pPr>
              <w:pStyle w:val="Compact"/>
              <w:jc w:val="center"/>
            </w:pPr>
            <w:r>
              <w:t xml:space="preserve">223</w:t>
            </w:r>
          </w:p>
        </w:tc>
        <w:tc>
          <w:tcPr/>
          <w:p>
            <w:pPr>
              <w:pStyle w:val="Compact"/>
              <w:jc w:val="center"/>
            </w:pPr>
            <w:r>
              <w:t xml:space="preserve">223</w:t>
            </w:r>
          </w:p>
        </w:tc>
        <w:tc>
          <w:tcPr/>
          <w:p>
            <w:pPr>
              <w:pStyle w:val="Compact"/>
              <w:jc w:val="center"/>
            </w:pPr>
            <w:r>
              <w:t xml:space="preserve">223</w:t>
            </w:r>
          </w:p>
        </w:tc>
        <w:tc>
          <w:tcPr/>
          <w:p>
            <w:pPr>
              <w:pStyle w:val="Compact"/>
              <w:jc w:val="center"/>
            </w:pPr>
            <w:r>
              <w:t xml:space="preserve">223</w:t>
            </w:r>
          </w:p>
        </w:tc>
      </w:tr>
      <w:tr>
        <w:tc>
          <w:tcPr/>
          <w:p>
            <w:pPr>
              <w:pStyle w:val="Compact"/>
              <w:jc w:val="left"/>
            </w:pPr>
            <w:r>
              <w:t xml:space="preserve">Costos aduaneros</w:t>
            </w:r>
          </w:p>
        </w:tc>
        <w:tc>
          <w:tcPr/>
          <w:p>
            <w:pPr>
              <w:pStyle w:val="Compact"/>
              <w:jc w:val="center"/>
            </w:pPr>
            <w:r>
              <w:t xml:space="preserve">13862</w:t>
            </w:r>
          </w:p>
        </w:tc>
        <w:tc>
          <w:tcPr/>
          <w:p>
            <w:pPr>
              <w:pStyle w:val="Compact"/>
              <w:jc w:val="center"/>
            </w:pPr>
            <w:r>
              <w:t xml:space="preserve">13862</w:t>
            </w:r>
          </w:p>
        </w:tc>
        <w:tc>
          <w:tcPr/>
          <w:p>
            <w:pPr>
              <w:pStyle w:val="Compact"/>
              <w:jc w:val="center"/>
            </w:pPr>
            <w:r>
              <w:t xml:space="preserve">13862</w:t>
            </w:r>
          </w:p>
        </w:tc>
        <w:tc>
          <w:tcPr/>
          <w:p>
            <w:pPr>
              <w:pStyle w:val="Compact"/>
              <w:jc w:val="center"/>
            </w:pPr>
            <w:r>
              <w:t xml:space="preserve">13862</w:t>
            </w:r>
          </w:p>
        </w:tc>
        <w:tc>
          <w:tcPr/>
          <w:p>
            <w:pPr>
              <w:pStyle w:val="Compact"/>
              <w:jc w:val="center"/>
            </w:pPr>
            <w:r>
              <w:t xml:space="preserve">13862</w:t>
            </w:r>
          </w:p>
        </w:tc>
      </w:tr>
      <w:tr>
        <w:tc>
          <w:tcPr/>
          <w:p>
            <w:pPr>
              <w:pStyle w:val="Compact"/>
              <w:jc w:val="left"/>
            </w:pPr>
            <w:r>
              <w:t xml:space="preserve">AWB</w:t>
            </w:r>
          </w:p>
        </w:tc>
        <w:tc>
          <w:tcPr/>
          <w:p>
            <w:pPr>
              <w:pStyle w:val="Compact"/>
              <w:jc w:val="center"/>
            </w:pPr>
            <w:r>
              <w:t xml:space="preserve">116</w:t>
            </w:r>
          </w:p>
        </w:tc>
        <w:tc>
          <w:tcPr/>
          <w:p>
            <w:pPr>
              <w:pStyle w:val="Compact"/>
              <w:jc w:val="center"/>
            </w:pPr>
            <w:r>
              <w:t xml:space="preserve">116</w:t>
            </w:r>
          </w:p>
        </w:tc>
        <w:tc>
          <w:tcPr/>
          <w:p>
            <w:pPr>
              <w:pStyle w:val="Compact"/>
              <w:jc w:val="center"/>
            </w:pPr>
            <w:r>
              <w:t xml:space="preserve">116</w:t>
            </w:r>
          </w:p>
        </w:tc>
        <w:tc>
          <w:tcPr/>
          <w:p>
            <w:pPr>
              <w:pStyle w:val="Compact"/>
              <w:jc w:val="center"/>
            </w:pPr>
            <w:r>
              <w:t xml:space="preserve">116</w:t>
            </w:r>
          </w:p>
        </w:tc>
        <w:tc>
          <w:tcPr/>
          <w:p>
            <w:pPr>
              <w:pStyle w:val="Compact"/>
              <w:jc w:val="center"/>
            </w:pPr>
            <w:r>
              <w:t xml:space="preserve">116</w:t>
            </w:r>
          </w:p>
        </w:tc>
      </w:tr>
      <w:tr>
        <w:tc>
          <w:tcPr/>
          <w:p>
            <w:pPr>
              <w:pStyle w:val="Compact"/>
              <w:jc w:val="left"/>
            </w:pPr>
            <w:r>
              <w:t xml:space="preserve">Transporte local</w:t>
            </w:r>
          </w:p>
        </w:tc>
        <w:tc>
          <w:tcPr/>
          <w:p>
            <w:pPr>
              <w:pStyle w:val="Compact"/>
              <w:jc w:val="center"/>
            </w:pPr>
            <w:r>
              <w:t xml:space="preserve">251</w:t>
            </w:r>
          </w:p>
        </w:tc>
        <w:tc>
          <w:tcPr/>
          <w:p>
            <w:pPr>
              <w:pStyle w:val="Compact"/>
              <w:jc w:val="center"/>
            </w:pPr>
            <w:r>
              <w:t xml:space="preserve">251</w:t>
            </w:r>
          </w:p>
        </w:tc>
        <w:tc>
          <w:tcPr/>
          <w:p>
            <w:pPr>
              <w:pStyle w:val="Compact"/>
              <w:jc w:val="center"/>
            </w:pPr>
            <w:r>
              <w:t xml:space="preserve">251</w:t>
            </w:r>
          </w:p>
        </w:tc>
        <w:tc>
          <w:tcPr/>
          <w:p>
            <w:pPr>
              <w:pStyle w:val="Compact"/>
              <w:jc w:val="center"/>
            </w:pPr>
            <w:r>
              <w:t xml:space="preserve">251</w:t>
            </w:r>
          </w:p>
        </w:tc>
        <w:tc>
          <w:tcPr/>
          <w:p>
            <w:pPr>
              <w:pStyle w:val="Compact"/>
              <w:jc w:val="center"/>
            </w:pPr>
            <w:r>
              <w:t xml:space="preserve">251</w:t>
            </w:r>
          </w:p>
        </w:tc>
      </w:tr>
      <w:tr>
        <w:tc>
          <w:tcPr/>
          <w:p>
            <w:pPr>
              <w:pStyle w:val="Compact"/>
              <w:jc w:val="left"/>
            </w:pPr>
            <w:r>
              <w:t xml:space="preserve">Transporte internacional</w:t>
            </w:r>
          </w:p>
        </w:tc>
        <w:tc>
          <w:tcPr/>
          <w:p>
            <w:pPr>
              <w:pStyle w:val="Compact"/>
              <w:jc w:val="center"/>
            </w:pPr>
            <w:r>
              <w:t xml:space="preserve">207187</w:t>
            </w:r>
          </w:p>
        </w:tc>
        <w:tc>
          <w:tcPr/>
          <w:p>
            <w:pPr>
              <w:pStyle w:val="Compact"/>
              <w:jc w:val="center"/>
            </w:pPr>
            <w:r>
              <w:t xml:space="preserve">207187</w:t>
            </w:r>
          </w:p>
        </w:tc>
        <w:tc>
          <w:tcPr/>
          <w:p>
            <w:pPr>
              <w:pStyle w:val="Compact"/>
              <w:jc w:val="center"/>
            </w:pPr>
            <w:r>
              <w:t xml:space="preserve">207187</w:t>
            </w:r>
          </w:p>
        </w:tc>
        <w:tc>
          <w:tcPr/>
          <w:p>
            <w:pPr>
              <w:pStyle w:val="Compact"/>
              <w:jc w:val="center"/>
            </w:pPr>
            <w:r>
              <w:t xml:space="preserve">207187</w:t>
            </w:r>
          </w:p>
        </w:tc>
        <w:tc>
          <w:tcPr/>
          <w:p>
            <w:pPr>
              <w:pStyle w:val="Compact"/>
              <w:jc w:val="center"/>
            </w:pPr>
            <w:r>
              <w:t xml:space="preserve">207187</w:t>
            </w:r>
          </w:p>
        </w:tc>
      </w:tr>
      <w:tr>
        <w:tc>
          <w:tcPr/>
          <w:p>
            <w:pPr>
              <w:pStyle w:val="Compact"/>
              <w:jc w:val="left"/>
            </w:pPr>
            <w:r>
              <w:t xml:space="preserve">Seguro</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c>
          <w:tcPr/>
          <w:p>
            <w:pPr>
              <w:pStyle w:val="Compact"/>
              <w:jc w:val="center"/>
            </w:pPr>
            <w:r>
              <w:t xml:space="preserve">0</w:t>
            </w:r>
          </w:p>
        </w:tc>
      </w:tr>
      <w:tr>
        <w:tc>
          <w:tcPr/>
          <w:p>
            <w:pPr>
              <w:pStyle w:val="Compact"/>
              <w:jc w:val="left"/>
            </w:pPr>
            <w:r>
              <w:t xml:space="preserve">Certificados</w:t>
            </w:r>
          </w:p>
        </w:tc>
        <w:tc>
          <w:tcPr/>
          <w:p>
            <w:pPr>
              <w:pStyle w:val="Compact"/>
              <w:jc w:val="center"/>
            </w:pPr>
            <w:r>
              <w:t xml:space="preserve">4583</w:t>
            </w:r>
          </w:p>
        </w:tc>
        <w:tc>
          <w:tcPr/>
          <w:p>
            <w:pPr>
              <w:pStyle w:val="Compact"/>
              <w:jc w:val="center"/>
            </w:pPr>
            <w:r>
              <w:t xml:space="preserve">4583</w:t>
            </w:r>
          </w:p>
        </w:tc>
        <w:tc>
          <w:tcPr/>
          <w:p>
            <w:pPr>
              <w:pStyle w:val="Compact"/>
              <w:jc w:val="center"/>
            </w:pPr>
            <w:r>
              <w:t xml:space="preserve">4583</w:t>
            </w:r>
          </w:p>
        </w:tc>
        <w:tc>
          <w:tcPr/>
          <w:p>
            <w:pPr>
              <w:pStyle w:val="Compact"/>
              <w:jc w:val="center"/>
            </w:pPr>
            <w:r>
              <w:t xml:space="preserve">4583</w:t>
            </w:r>
          </w:p>
        </w:tc>
        <w:tc>
          <w:tcPr/>
          <w:p>
            <w:pPr>
              <w:pStyle w:val="Compact"/>
              <w:jc w:val="center"/>
            </w:pPr>
            <w:r>
              <w:t xml:space="preserve">4583</w:t>
            </w:r>
          </w:p>
        </w:tc>
      </w:tr>
      <w:tr>
        <w:tc>
          <w:tcPr/>
          <w:p>
            <w:pPr>
              <w:pStyle w:val="Compact"/>
              <w:jc w:val="left"/>
            </w:pPr>
            <w:r>
              <w:rPr>
                <w:b/>
                <w:bCs/>
              </w:rPr>
              <w:t xml:space="preserve">Total g. Exportación</w:t>
            </w:r>
          </w:p>
        </w:tc>
        <w:tc>
          <w:tcPr/>
          <w:p>
            <w:pPr>
              <w:pStyle w:val="Compact"/>
              <w:jc w:val="center"/>
            </w:pPr>
            <w:r>
              <w:rPr>
                <w:b/>
                <w:bCs/>
              </w:rPr>
              <w:t xml:space="preserve">243983</w:t>
            </w:r>
          </w:p>
        </w:tc>
        <w:tc>
          <w:tcPr/>
          <w:p>
            <w:pPr>
              <w:pStyle w:val="Compact"/>
              <w:jc w:val="center"/>
            </w:pPr>
            <w:r>
              <w:rPr>
                <w:b/>
                <w:bCs/>
              </w:rPr>
              <w:t xml:space="preserve">258369</w:t>
            </w:r>
          </w:p>
        </w:tc>
        <w:tc>
          <w:tcPr/>
          <w:p>
            <w:pPr>
              <w:pStyle w:val="Compact"/>
              <w:jc w:val="center"/>
            </w:pPr>
            <w:r>
              <w:rPr>
                <w:b/>
                <w:bCs/>
              </w:rPr>
              <w:t xml:space="preserve">284409</w:t>
            </w:r>
          </w:p>
        </w:tc>
        <w:tc>
          <w:tcPr/>
          <w:p>
            <w:pPr>
              <w:pStyle w:val="Compact"/>
              <w:jc w:val="center"/>
            </w:pPr>
            <w:r>
              <w:rPr>
                <w:b/>
                <w:bCs/>
              </w:rPr>
              <w:t xml:space="preserve">331541</w:t>
            </w:r>
          </w:p>
        </w:tc>
        <w:tc>
          <w:tcPr/>
          <w:p>
            <w:pPr>
              <w:pStyle w:val="Compact"/>
              <w:jc w:val="center"/>
            </w:pPr>
            <w:r>
              <w:rPr>
                <w:b/>
                <w:bCs/>
              </w:rPr>
              <w:t xml:space="preserve">416850</w:t>
            </w:r>
          </w:p>
        </w:tc>
      </w:tr>
    </w:tbl>
    <w:p>
      <w:pPr>
        <w:pStyle w:val="BodyText"/>
      </w:pPr>
      <w:r>
        <w:t xml:space="preserve">La tabla 6.18, muestra los gastos de exportación en los que se considera el empaque y embalaje; así como los costos aduaneros que se consideran en el análisis de precios de exportación, los que se necesita cubrir con una cantidad de 243983, en el que va incrementando año a año 0.81% De acuerdo con la tasa de crecimiento poblacional en Estados Unidos.</w:t>
      </w:r>
    </w:p>
    <w:p>
      <w:pPr>
        <w:pStyle w:val="TableCaption"/>
      </w:pPr>
      <w:r>
        <w:t xml:space="preserve">Gastos Financieros</w:t>
      </w:r>
    </w:p>
    <w:tbl>
      <w:tblPr>
        <w:tblStyle w:val="Table"/>
        <w:tblW w:type="pct" w:w="5000"/>
        <w:tblLayout w:type="fixed"/>
        <w:tblLook w:firstRow="1" w:lastRow="0" w:firstColumn="0" w:lastColumn="0" w:noHBand="0" w:noVBand="0" w:val="0020"/>
        <w:tblCaption w:val="Gastos Financieros"/>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t xml:space="preserve">Intereses</w:t>
            </w:r>
          </w:p>
        </w:tc>
        <w:tc>
          <w:tcPr/>
          <w:p>
            <w:pPr>
              <w:pStyle w:val="Compact"/>
              <w:jc w:val="center"/>
            </w:pPr>
            <w:r>
              <w:t xml:space="preserve">51695</w:t>
            </w:r>
          </w:p>
        </w:tc>
        <w:tc>
          <w:tcPr/>
          <w:p>
            <w:pPr>
              <w:pStyle w:val="Compact"/>
              <w:jc w:val="center"/>
            </w:pPr>
            <w:r>
              <w:t xml:space="preserve">47646</w:t>
            </w:r>
          </w:p>
        </w:tc>
        <w:tc>
          <w:tcPr/>
          <w:p>
            <w:pPr>
              <w:pStyle w:val="Compact"/>
              <w:jc w:val="center"/>
            </w:pPr>
            <w:r>
              <w:t xml:space="preserve">41644</w:t>
            </w:r>
          </w:p>
        </w:tc>
        <w:tc>
          <w:tcPr/>
          <w:p>
            <w:pPr>
              <w:pStyle w:val="Compact"/>
              <w:jc w:val="center"/>
            </w:pPr>
            <w:r>
              <w:t xml:space="preserve">32746</w:t>
            </w:r>
          </w:p>
        </w:tc>
        <w:tc>
          <w:tcPr/>
          <w:p>
            <w:pPr>
              <w:pStyle w:val="Compact"/>
              <w:jc w:val="center"/>
            </w:pPr>
            <w:r>
              <w:t xml:space="preserve">19556</w:t>
            </w:r>
          </w:p>
        </w:tc>
      </w:tr>
      <w:tr>
        <w:tc>
          <w:tcPr/>
          <w:p>
            <w:pPr>
              <w:pStyle w:val="Compact"/>
            </w:pPr>
            <w:r>
              <w:t xml:space="preserve">Amortizaciones</w:t>
            </w:r>
          </w:p>
        </w:tc>
        <w:tc>
          <w:tcPr/>
          <w:p>
            <w:pPr>
              <w:pStyle w:val="Compact"/>
              <w:jc w:val="center"/>
            </w:pPr>
            <w:r>
              <w:t xml:space="preserve">8391</w:t>
            </w:r>
          </w:p>
        </w:tc>
        <w:tc>
          <w:tcPr/>
          <w:p>
            <w:pPr>
              <w:pStyle w:val="Compact"/>
              <w:jc w:val="center"/>
            </w:pPr>
            <w:r>
              <w:t xml:space="preserve">12439</w:t>
            </w:r>
          </w:p>
        </w:tc>
        <w:tc>
          <w:tcPr/>
          <w:p>
            <w:pPr>
              <w:pStyle w:val="Compact"/>
              <w:jc w:val="center"/>
            </w:pPr>
            <w:r>
              <w:t xml:space="preserve">18441</w:t>
            </w:r>
          </w:p>
        </w:tc>
        <w:tc>
          <w:tcPr/>
          <w:p>
            <w:pPr>
              <w:pStyle w:val="Compact"/>
              <w:jc w:val="center"/>
            </w:pPr>
            <w:r>
              <w:t xml:space="preserve">27339</w:t>
            </w:r>
          </w:p>
        </w:tc>
        <w:tc>
          <w:tcPr/>
          <w:p>
            <w:pPr>
              <w:pStyle w:val="Compact"/>
              <w:jc w:val="center"/>
            </w:pPr>
            <w:r>
              <w:t xml:space="preserve">40530</w:t>
            </w:r>
          </w:p>
        </w:tc>
      </w:tr>
      <w:tr>
        <w:tc>
          <w:tcPr/>
          <w:p>
            <w:pPr>
              <w:pStyle w:val="Compact"/>
            </w:pPr>
            <w:r>
              <w:rPr>
                <w:b/>
                <w:bCs/>
              </w:rPr>
              <w:t xml:space="preserve">Total de gastos financieros</w:t>
            </w:r>
          </w:p>
        </w:tc>
        <w:tc>
          <w:tcPr/>
          <w:p>
            <w:pPr>
              <w:pStyle w:val="Compact"/>
              <w:jc w:val="center"/>
            </w:pPr>
            <w:r>
              <w:rPr>
                <w:b/>
                <w:bCs/>
              </w:rPr>
              <w:t xml:space="preserve">60085</w:t>
            </w:r>
          </w:p>
        </w:tc>
        <w:tc>
          <w:tcPr/>
          <w:p>
            <w:pPr>
              <w:pStyle w:val="Compact"/>
              <w:jc w:val="center"/>
            </w:pPr>
            <w:r>
              <w:rPr>
                <w:b/>
                <w:bCs/>
              </w:rPr>
              <w:t xml:space="preserve">60085</w:t>
            </w:r>
          </w:p>
        </w:tc>
        <w:tc>
          <w:tcPr/>
          <w:p>
            <w:pPr>
              <w:pStyle w:val="Compact"/>
              <w:jc w:val="center"/>
            </w:pPr>
            <w:r>
              <w:rPr>
                <w:b/>
                <w:bCs/>
              </w:rPr>
              <w:t xml:space="preserve">60085</w:t>
            </w:r>
          </w:p>
        </w:tc>
        <w:tc>
          <w:tcPr/>
          <w:p>
            <w:pPr>
              <w:pStyle w:val="Compact"/>
              <w:jc w:val="center"/>
            </w:pPr>
            <w:r>
              <w:rPr>
                <w:b/>
                <w:bCs/>
              </w:rPr>
              <w:t xml:space="preserve">60085</w:t>
            </w:r>
          </w:p>
        </w:tc>
        <w:tc>
          <w:tcPr/>
          <w:p>
            <w:pPr>
              <w:pStyle w:val="Compact"/>
              <w:jc w:val="center"/>
            </w:pPr>
            <w:r>
              <w:rPr>
                <w:b/>
                <w:bCs/>
              </w:rPr>
              <w:t xml:space="preserve">60085</w:t>
            </w:r>
          </w:p>
        </w:tc>
      </w:tr>
    </w:tbl>
    <w:p>
      <w:pPr>
        <w:pStyle w:val="BodyText"/>
      </w:pPr>
      <w:r>
        <w:t xml:space="preserve">La tabla 6.19., muestra los gastos financieros para los años proyectados luz que ascienden a 60085 para el primer año, donde las amortizaciones van incrementando y a lo largo del proyecto lo que demuestra que el préstamo sí está cancelando año tras año, Por otro lado los intereses generados por el préstamo adquirido pan disminuyendo en cuanto se va cancelando el préstamo para llevar a cabo el proyecto.</w:t>
      </w:r>
    </w:p>
    <w:bookmarkEnd w:id="210"/>
    <w:bookmarkStart w:id="211" w:name="presupuesto-financiero"/>
    <w:p>
      <w:pPr>
        <w:pStyle w:val="Heading3"/>
      </w:pPr>
      <w:r>
        <w:t xml:space="preserve">7.4.4 Presupuesto financiero</w:t>
      </w:r>
    </w:p>
    <w:p>
      <w:pPr>
        <w:pStyle w:val="TableCaption"/>
      </w:pPr>
      <w:r>
        <w:t xml:space="preserve">Estado de resultados con financiamiento</w:t>
      </w:r>
    </w:p>
    <w:tbl>
      <w:tblPr>
        <w:tblStyle w:val="Table"/>
        <w:tblW w:type="pct" w:w="5000"/>
        <w:tblLayout w:type="fixed"/>
        <w:tblLook w:firstRow="1" w:lastRow="0" w:firstColumn="0" w:lastColumn="0" w:noHBand="0" w:noVBand="0" w:val="0020"/>
        <w:tblCaption w:val="Estado de resultados con financiamiento"/>
      </w:tblPr>
      <w:tblGrid>
        <w:gridCol w:w="2376"/>
        <w:gridCol w:w="1108"/>
        <w:gridCol w:w="1108"/>
        <w:gridCol w:w="1108"/>
        <w:gridCol w:w="1108"/>
        <w:gridCol w:w="1108"/>
      </w:tblGrid>
      <w:tr>
        <w:trPr>
          <w:tblHeader w:val="on"/>
        </w:trPr>
        <w:tc>
          <w:tcPr/>
          <w:p>
            <w:pPr>
              <w:pStyle w:val="Compact"/>
            </w:pPr>
            <w:r>
              <w:rPr>
                <w:b/>
                <w:bCs/>
              </w:rPr>
              <w:t xml:space="preserve">CONCEPTO</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t xml:space="preserve">Ventas</w:t>
            </w:r>
          </w:p>
        </w:tc>
        <w:tc>
          <w:tcPr/>
          <w:p>
            <w:pPr>
              <w:pStyle w:val="Compact"/>
              <w:jc w:val="center"/>
            </w:pPr>
            <w:r>
              <w:t xml:space="preserve">727776</w:t>
            </w:r>
          </w:p>
        </w:tc>
        <w:tc>
          <w:tcPr/>
          <w:p>
            <w:pPr>
              <w:pStyle w:val="Compact"/>
              <w:jc w:val="center"/>
            </w:pPr>
            <w:r>
              <w:t xml:space="preserve">733671</w:t>
            </w:r>
          </w:p>
        </w:tc>
        <w:tc>
          <w:tcPr/>
          <w:p>
            <w:pPr>
              <w:pStyle w:val="Compact"/>
              <w:jc w:val="center"/>
            </w:pPr>
            <w:r>
              <w:t xml:space="preserve">739614</w:t>
            </w:r>
          </w:p>
        </w:tc>
        <w:tc>
          <w:tcPr/>
          <w:p>
            <w:pPr>
              <w:pStyle w:val="Compact"/>
              <w:jc w:val="center"/>
            </w:pPr>
            <w:r>
              <w:t xml:space="preserve">745605</w:t>
            </w:r>
          </w:p>
        </w:tc>
        <w:tc>
          <w:tcPr/>
          <w:p>
            <w:pPr>
              <w:pStyle w:val="Compact"/>
              <w:jc w:val="center"/>
            </w:pPr>
            <w:r>
              <w:t xml:space="preserve">751644</w:t>
            </w:r>
          </w:p>
        </w:tc>
      </w:tr>
      <w:tr>
        <w:tc>
          <w:tcPr/>
          <w:p>
            <w:pPr>
              <w:pStyle w:val="Compact"/>
            </w:pPr>
            <w:r>
              <w:t xml:space="preserve">Costo de ventas</w:t>
            </w:r>
          </w:p>
        </w:tc>
        <w:tc>
          <w:tcPr/>
          <w:p>
            <w:pPr>
              <w:pStyle w:val="Compact"/>
              <w:jc w:val="center"/>
            </w:pPr>
            <w:r>
              <w:t xml:space="preserve">288000</w:t>
            </w:r>
          </w:p>
        </w:tc>
        <w:tc>
          <w:tcPr/>
          <w:p>
            <w:pPr>
              <w:pStyle w:val="Compact"/>
              <w:jc w:val="center"/>
            </w:pPr>
            <w:r>
              <w:t xml:space="preserve">290333</w:t>
            </w:r>
          </w:p>
        </w:tc>
        <w:tc>
          <w:tcPr/>
          <w:p>
            <w:pPr>
              <w:pStyle w:val="Compact"/>
              <w:jc w:val="center"/>
            </w:pPr>
            <w:r>
              <w:t xml:space="preserve">292684</w:t>
            </w:r>
          </w:p>
        </w:tc>
        <w:tc>
          <w:tcPr/>
          <w:p>
            <w:pPr>
              <w:pStyle w:val="Compact"/>
              <w:jc w:val="center"/>
            </w:pPr>
            <w:r>
              <w:t xml:space="preserve">295055</w:t>
            </w:r>
          </w:p>
        </w:tc>
        <w:tc>
          <w:tcPr/>
          <w:p>
            <w:pPr>
              <w:pStyle w:val="Compact"/>
              <w:jc w:val="center"/>
            </w:pPr>
            <w:r>
              <w:t xml:space="preserve">297445</w:t>
            </w:r>
          </w:p>
        </w:tc>
      </w:tr>
      <w:tr>
        <w:tc>
          <w:tcPr/>
          <w:p>
            <w:pPr>
              <w:pStyle w:val="Compact"/>
            </w:pPr>
            <w:r>
              <w:t xml:space="preserve">Utilidad bruta</w:t>
            </w:r>
          </w:p>
        </w:tc>
        <w:tc>
          <w:tcPr/>
          <w:p>
            <w:pPr>
              <w:pStyle w:val="Compact"/>
              <w:jc w:val="center"/>
            </w:pPr>
            <w:r>
              <w:t xml:space="preserve">439776</w:t>
            </w:r>
          </w:p>
        </w:tc>
        <w:tc>
          <w:tcPr/>
          <w:p>
            <w:pPr>
              <w:pStyle w:val="Compact"/>
              <w:jc w:val="center"/>
            </w:pPr>
            <w:r>
              <w:t xml:space="preserve">443338</w:t>
            </w:r>
          </w:p>
        </w:tc>
        <w:tc>
          <w:tcPr/>
          <w:p>
            <w:pPr>
              <w:pStyle w:val="Compact"/>
              <w:jc w:val="center"/>
            </w:pPr>
            <w:r>
              <w:t xml:space="preserve">446929</w:t>
            </w:r>
          </w:p>
        </w:tc>
        <w:tc>
          <w:tcPr/>
          <w:p>
            <w:pPr>
              <w:pStyle w:val="Compact"/>
              <w:jc w:val="center"/>
            </w:pPr>
            <w:r>
              <w:t xml:space="preserve">450549</w:t>
            </w:r>
          </w:p>
        </w:tc>
        <w:tc>
          <w:tcPr/>
          <w:p>
            <w:pPr>
              <w:pStyle w:val="Compact"/>
              <w:jc w:val="center"/>
            </w:pPr>
            <w:r>
              <w:t xml:space="preserve">454199</w:t>
            </w:r>
          </w:p>
        </w:tc>
      </w:tr>
      <w:tr>
        <w:tc>
          <w:tcPr/>
          <w:p>
            <w:pPr>
              <w:pStyle w:val="Compact"/>
            </w:pPr>
            <w:r>
              <w:t xml:space="preserve">Gastos administrativos</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r>
      <w:tr>
        <w:tc>
          <w:tcPr/>
          <w:p>
            <w:pPr>
              <w:pStyle w:val="Compact"/>
            </w:pPr>
            <w:r>
              <w:t xml:space="preserve">Gastos de venta</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r>
      <w:tr>
        <w:tc>
          <w:tcPr/>
          <w:p>
            <w:pPr>
              <w:pStyle w:val="Compact"/>
            </w:pPr>
            <w:r>
              <w:t xml:space="preserve">Depreciación</w:t>
            </w:r>
          </w:p>
        </w:tc>
        <w:tc>
          <w:tcPr/>
          <w:p>
            <w:pPr>
              <w:pStyle w:val="Compact"/>
              <w:jc w:val="center"/>
            </w:pPr>
            <w:r>
              <w:t xml:space="preserve">12580</w:t>
            </w:r>
          </w:p>
        </w:tc>
        <w:tc>
          <w:tcPr/>
          <w:p>
            <w:pPr>
              <w:pStyle w:val="Compact"/>
              <w:jc w:val="center"/>
            </w:pPr>
            <w:r>
              <w:t xml:space="preserve">12580</w:t>
            </w:r>
          </w:p>
        </w:tc>
        <w:tc>
          <w:tcPr/>
          <w:p>
            <w:pPr>
              <w:pStyle w:val="Compact"/>
              <w:jc w:val="center"/>
            </w:pPr>
            <w:r>
              <w:t xml:space="preserve">12580</w:t>
            </w:r>
          </w:p>
        </w:tc>
        <w:tc>
          <w:tcPr/>
          <w:p>
            <w:pPr>
              <w:pStyle w:val="Compact"/>
              <w:jc w:val="center"/>
            </w:pPr>
            <w:r>
              <w:t xml:space="preserve">12580</w:t>
            </w:r>
          </w:p>
        </w:tc>
        <w:tc>
          <w:tcPr/>
          <w:p>
            <w:pPr>
              <w:pStyle w:val="Compact"/>
              <w:jc w:val="center"/>
            </w:pPr>
            <w:r>
              <w:t xml:space="preserve">12580</w:t>
            </w:r>
          </w:p>
        </w:tc>
      </w:tr>
      <w:tr>
        <w:tc>
          <w:tcPr/>
          <w:p>
            <w:pPr>
              <w:pStyle w:val="Compact"/>
            </w:pPr>
            <w:r>
              <w:t xml:space="preserve">Amortización</w:t>
            </w:r>
          </w:p>
        </w:tc>
        <w:tc>
          <w:tcPr/>
          <w:p>
            <w:pPr>
              <w:pStyle w:val="Compact"/>
              <w:jc w:val="center"/>
            </w:pPr>
            <w:r>
              <w:t xml:space="preserve">8391</w:t>
            </w:r>
          </w:p>
        </w:tc>
        <w:tc>
          <w:tcPr/>
          <w:p>
            <w:pPr>
              <w:pStyle w:val="Compact"/>
              <w:jc w:val="center"/>
            </w:pPr>
            <w:r>
              <w:t xml:space="preserve">12439</w:t>
            </w:r>
          </w:p>
        </w:tc>
        <w:tc>
          <w:tcPr/>
          <w:p>
            <w:pPr>
              <w:pStyle w:val="Compact"/>
              <w:jc w:val="center"/>
            </w:pPr>
            <w:r>
              <w:t xml:space="preserve">18441</w:t>
            </w:r>
          </w:p>
        </w:tc>
        <w:tc>
          <w:tcPr/>
          <w:p>
            <w:pPr>
              <w:pStyle w:val="Compact"/>
              <w:jc w:val="center"/>
            </w:pPr>
            <w:r>
              <w:t xml:space="preserve">27339</w:t>
            </w:r>
          </w:p>
        </w:tc>
        <w:tc>
          <w:tcPr/>
          <w:p>
            <w:pPr>
              <w:pStyle w:val="Compact"/>
              <w:jc w:val="center"/>
            </w:pPr>
            <w:r>
              <w:t xml:space="preserve">40530</w:t>
            </w:r>
          </w:p>
        </w:tc>
      </w:tr>
      <w:tr>
        <w:tc>
          <w:tcPr/>
          <w:p>
            <w:pPr>
              <w:pStyle w:val="Compact"/>
            </w:pPr>
            <w:r>
              <w:t xml:space="preserve">Utilidad de la operación</w:t>
            </w:r>
          </w:p>
        </w:tc>
        <w:tc>
          <w:tcPr/>
          <w:p>
            <w:pPr>
              <w:pStyle w:val="Compact"/>
              <w:jc w:val="center"/>
            </w:pPr>
            <w:r>
              <w:t xml:space="preserve">282416</w:t>
            </w:r>
          </w:p>
        </w:tc>
        <w:tc>
          <w:tcPr/>
          <w:p>
            <w:pPr>
              <w:pStyle w:val="Compact"/>
              <w:jc w:val="center"/>
            </w:pPr>
            <w:r>
              <w:t xml:space="preserve">281930</w:t>
            </w:r>
          </w:p>
        </w:tc>
        <w:tc>
          <w:tcPr/>
          <w:p>
            <w:pPr>
              <w:pStyle w:val="Compact"/>
              <w:jc w:val="center"/>
            </w:pPr>
            <w:r>
              <w:t xml:space="preserve">279519</w:t>
            </w:r>
          </w:p>
        </w:tc>
        <w:tc>
          <w:tcPr/>
          <w:p>
            <w:pPr>
              <w:pStyle w:val="Compact"/>
              <w:jc w:val="center"/>
            </w:pPr>
            <w:r>
              <w:t xml:space="preserve">274242</w:t>
            </w:r>
          </w:p>
        </w:tc>
        <w:tc>
          <w:tcPr/>
          <w:p>
            <w:pPr>
              <w:pStyle w:val="Compact"/>
              <w:jc w:val="center"/>
            </w:pPr>
            <w:r>
              <w:t xml:space="preserve">264700</w:t>
            </w:r>
          </w:p>
        </w:tc>
      </w:tr>
      <w:tr>
        <w:tc>
          <w:tcPr/>
          <w:p>
            <w:pPr>
              <w:pStyle w:val="Compact"/>
            </w:pPr>
            <w:r>
              <w:t xml:space="preserve">Gastos financieros</w:t>
            </w:r>
          </w:p>
        </w:tc>
        <w:tc>
          <w:tcPr/>
          <w:p>
            <w:pPr>
              <w:pStyle w:val="Compact"/>
              <w:jc w:val="center"/>
            </w:pPr>
            <w:r>
              <w:t xml:space="preserve">60085</w:t>
            </w:r>
          </w:p>
        </w:tc>
        <w:tc>
          <w:tcPr/>
          <w:p>
            <w:pPr>
              <w:pStyle w:val="Compact"/>
              <w:jc w:val="center"/>
            </w:pPr>
            <w:r>
              <w:t xml:space="preserve">60085</w:t>
            </w:r>
          </w:p>
        </w:tc>
        <w:tc>
          <w:tcPr/>
          <w:p>
            <w:pPr>
              <w:pStyle w:val="Compact"/>
              <w:jc w:val="center"/>
            </w:pPr>
            <w:r>
              <w:t xml:space="preserve">60085</w:t>
            </w:r>
          </w:p>
        </w:tc>
        <w:tc>
          <w:tcPr/>
          <w:p>
            <w:pPr>
              <w:pStyle w:val="Compact"/>
              <w:jc w:val="center"/>
            </w:pPr>
            <w:r>
              <w:t xml:space="preserve">60085</w:t>
            </w:r>
          </w:p>
        </w:tc>
        <w:tc>
          <w:tcPr/>
          <w:p>
            <w:pPr>
              <w:pStyle w:val="Compact"/>
              <w:jc w:val="center"/>
            </w:pPr>
            <w:r>
              <w:t xml:space="preserve">60085</w:t>
            </w:r>
          </w:p>
        </w:tc>
      </w:tr>
      <w:tr>
        <w:tc>
          <w:tcPr/>
          <w:p>
            <w:pPr>
              <w:pStyle w:val="Compact"/>
            </w:pPr>
            <w:r>
              <w:t xml:space="preserve">Utilidad antes de impuestos</w:t>
            </w:r>
          </w:p>
        </w:tc>
        <w:tc>
          <w:tcPr/>
          <w:p>
            <w:pPr>
              <w:pStyle w:val="Compact"/>
              <w:jc w:val="center"/>
            </w:pPr>
            <w:r>
              <w:t xml:space="preserve">222331</w:t>
            </w:r>
          </w:p>
        </w:tc>
        <w:tc>
          <w:tcPr/>
          <w:p>
            <w:pPr>
              <w:pStyle w:val="Compact"/>
              <w:jc w:val="center"/>
            </w:pPr>
            <w:r>
              <w:t xml:space="preserve">221845</w:t>
            </w:r>
          </w:p>
        </w:tc>
        <w:tc>
          <w:tcPr/>
          <w:p>
            <w:pPr>
              <w:pStyle w:val="Compact"/>
              <w:jc w:val="center"/>
            </w:pPr>
            <w:r>
              <w:t xml:space="preserve">219434</w:t>
            </w:r>
          </w:p>
        </w:tc>
        <w:tc>
          <w:tcPr/>
          <w:p>
            <w:pPr>
              <w:pStyle w:val="Compact"/>
              <w:jc w:val="center"/>
            </w:pPr>
            <w:r>
              <w:t xml:space="preserve">214156</w:t>
            </w:r>
          </w:p>
        </w:tc>
        <w:tc>
          <w:tcPr/>
          <w:p>
            <w:pPr>
              <w:pStyle w:val="Compact"/>
              <w:jc w:val="center"/>
            </w:pPr>
            <w:r>
              <w:t xml:space="preserve">204615</w:t>
            </w:r>
          </w:p>
        </w:tc>
      </w:tr>
      <w:tr>
        <w:tc>
          <w:tcPr/>
          <w:p>
            <w:pPr>
              <w:pStyle w:val="Compact"/>
            </w:pPr>
            <w:r>
              <w:t xml:space="preserve">Impuesto Renta</w:t>
            </w:r>
          </w:p>
        </w:tc>
        <w:tc>
          <w:tcPr/>
          <w:p>
            <w:pPr>
              <w:pStyle w:val="Compact"/>
              <w:jc w:val="center"/>
            </w:pPr>
            <w:r>
              <w:t xml:space="preserve">66699</w:t>
            </w:r>
          </w:p>
        </w:tc>
        <w:tc>
          <w:tcPr/>
          <w:p>
            <w:pPr>
              <w:pStyle w:val="Compact"/>
              <w:jc w:val="center"/>
            </w:pPr>
            <w:r>
              <w:t xml:space="preserve">66553</w:t>
            </w:r>
          </w:p>
        </w:tc>
        <w:tc>
          <w:tcPr/>
          <w:p>
            <w:pPr>
              <w:pStyle w:val="Compact"/>
              <w:jc w:val="center"/>
            </w:pPr>
            <w:r>
              <w:t xml:space="preserve">65830</w:t>
            </w:r>
          </w:p>
        </w:tc>
        <w:tc>
          <w:tcPr/>
          <w:p>
            <w:pPr>
              <w:pStyle w:val="Compact"/>
              <w:jc w:val="center"/>
            </w:pPr>
            <w:r>
              <w:t xml:space="preserve">64247</w:t>
            </w:r>
          </w:p>
        </w:tc>
        <w:tc>
          <w:tcPr/>
          <w:p>
            <w:pPr>
              <w:pStyle w:val="Compact"/>
              <w:jc w:val="center"/>
            </w:pPr>
            <w:r>
              <w:t xml:space="preserve">61384</w:t>
            </w:r>
          </w:p>
        </w:tc>
      </w:tr>
      <w:tr>
        <w:tc>
          <w:tcPr/>
          <w:p>
            <w:pPr>
              <w:pStyle w:val="Compact"/>
            </w:pPr>
            <w:r>
              <w:rPr>
                <w:b/>
                <w:bCs/>
              </w:rPr>
              <w:t xml:space="preserve">Utilidad neta</w:t>
            </w:r>
          </w:p>
        </w:tc>
        <w:tc>
          <w:tcPr/>
          <w:p>
            <w:pPr>
              <w:pStyle w:val="Compact"/>
              <w:jc w:val="center"/>
            </w:pPr>
            <w:r>
              <w:rPr>
                <w:b/>
                <w:bCs/>
              </w:rPr>
              <w:t xml:space="preserve">155632</w:t>
            </w:r>
          </w:p>
        </w:tc>
        <w:tc>
          <w:tcPr/>
          <w:p>
            <w:pPr>
              <w:pStyle w:val="Compact"/>
              <w:jc w:val="center"/>
            </w:pPr>
            <w:r>
              <w:rPr>
                <w:b/>
                <w:bCs/>
              </w:rPr>
              <w:t xml:space="preserve">155291</w:t>
            </w:r>
          </w:p>
        </w:tc>
        <w:tc>
          <w:tcPr/>
          <w:p>
            <w:pPr>
              <w:pStyle w:val="Compact"/>
              <w:jc w:val="center"/>
            </w:pPr>
            <w:r>
              <w:rPr>
                <w:b/>
                <w:bCs/>
              </w:rPr>
              <w:t xml:space="preserve">153604</w:t>
            </w:r>
          </w:p>
        </w:tc>
        <w:tc>
          <w:tcPr/>
          <w:p>
            <w:pPr>
              <w:pStyle w:val="Compact"/>
              <w:jc w:val="center"/>
            </w:pPr>
            <w:r>
              <w:rPr>
                <w:b/>
                <w:bCs/>
              </w:rPr>
              <w:t xml:space="preserve">149909</w:t>
            </w:r>
          </w:p>
        </w:tc>
        <w:tc>
          <w:tcPr/>
          <w:p>
            <w:pPr>
              <w:pStyle w:val="Compact"/>
              <w:jc w:val="center"/>
            </w:pPr>
            <w:r>
              <w:rPr>
                <w:b/>
                <w:bCs/>
              </w:rPr>
              <w:t xml:space="preserve">143230</w:t>
            </w:r>
          </w:p>
        </w:tc>
      </w:tr>
    </w:tbl>
    <w:p>
      <w:pPr>
        <w:pStyle w:val="BodyText"/>
      </w:pPr>
      <w:r>
        <w:t xml:space="preserve">La tabla denominada estado resultados sin financiamiento muestra que al finalizar el periodo la empresa obtiene una utilidad que proyectada a través del tiempo va incrementando, mostrando un resultado favorable para la empresa. Mientras que una variación promedio de 11% durante los 5 años considerados para el proyecto. Este resultado nos muestra que la participación en ventas los filetes de trucha arcoíris en el mercado estadounidense es positiva.</w:t>
      </w:r>
    </w:p>
    <w:bookmarkEnd w:id="211"/>
    <w:bookmarkStart w:id="212" w:name="análisis-de-rentabilidad"/>
    <w:p>
      <w:pPr>
        <w:pStyle w:val="Heading3"/>
      </w:pPr>
      <w:r>
        <w:t xml:space="preserve">7.4.5 Análisis de rentabilidad</w:t>
      </w:r>
    </w:p>
    <w:p>
      <w:pPr>
        <w:pStyle w:val="FirstParagraph"/>
      </w:pPr>
      <w:r>
        <w:t xml:space="preserve">Para poder realizar el análisis de rentabilidad hacemos uso del flujo de caja el cual nos permite ingresar en el análisis del VAN y TIR para poder diagnosticar la rentabilidad del negocio.</w:t>
      </w:r>
    </w:p>
    <w:p>
      <w:pPr>
        <w:pStyle w:val="TableCaption"/>
      </w:pPr>
      <w:r>
        <w:t xml:space="preserve">Flujo de caja proyectado sin financiamiento</w:t>
      </w:r>
    </w:p>
    <w:tbl>
      <w:tblPr>
        <w:tblStyle w:val="Table"/>
        <w:tblW w:type="pct" w:w="4900"/>
        <w:tblLayout w:type="fixed"/>
        <w:tblLook w:firstRow="1" w:lastRow="0" w:firstColumn="0" w:lastColumn="0" w:noHBand="0" w:noVBand="0" w:val="0020"/>
        <w:tblCaption w:val="Flujo de caja proyectado sin financiamiento"/>
      </w:tblPr>
      <w:tblGrid>
        <w:gridCol w:w="2059"/>
        <w:gridCol w:w="950"/>
        <w:gridCol w:w="950"/>
        <w:gridCol w:w="950"/>
        <w:gridCol w:w="950"/>
        <w:gridCol w:w="950"/>
        <w:gridCol w:w="950"/>
      </w:tblGrid>
      <w:tr>
        <w:trPr>
          <w:tblHeader w:val="on"/>
        </w:trPr>
        <w:tc>
          <w:tcPr/>
          <w:p>
            <w:pPr>
              <w:pStyle w:val="Compact"/>
            </w:pPr>
            <w:r>
              <w:t xml:space="preserve">CONCEPTOS</w:t>
            </w:r>
          </w:p>
        </w:tc>
        <w:tc>
          <w:tcPr/>
          <w:p>
            <w:pPr>
              <w:pStyle w:val="Compact"/>
              <w:jc w:val="center"/>
            </w:pPr>
            <w:r>
              <w:rPr>
                <w:b/>
                <w:bCs/>
              </w:rPr>
              <w:t xml:space="preserve">0</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rPr>
                <w:b/>
                <w:bCs/>
              </w:rPr>
              <w:t xml:space="preserve">INGRESOS</w:t>
            </w:r>
          </w:p>
        </w:tc>
        <w:tc>
          <w:tcPr/>
          <w:p>
            <w:pPr>
              <w:pStyle w:val="Compact"/>
            </w:pPr>
          </w:p>
        </w:tc>
        <w:tc>
          <w:tcPr/>
          <w:p>
            <w:pPr>
              <w:pStyle w:val="Compact"/>
              <w:jc w:val="center"/>
            </w:pPr>
            <w:r>
              <w:rPr>
                <w:b/>
                <w:bCs/>
              </w:rPr>
              <w:t xml:space="preserve">727776</w:t>
            </w:r>
          </w:p>
        </w:tc>
        <w:tc>
          <w:tcPr/>
          <w:p>
            <w:pPr>
              <w:pStyle w:val="Compact"/>
              <w:jc w:val="center"/>
            </w:pPr>
            <w:r>
              <w:rPr>
                <w:b/>
                <w:bCs/>
              </w:rPr>
              <w:t xml:space="preserve">764165</w:t>
            </w:r>
          </w:p>
        </w:tc>
        <w:tc>
          <w:tcPr/>
          <w:p>
            <w:pPr>
              <w:pStyle w:val="Compact"/>
              <w:jc w:val="center"/>
            </w:pPr>
            <w:r>
              <w:rPr>
                <w:b/>
                <w:bCs/>
              </w:rPr>
              <w:t xml:space="preserve">802373</w:t>
            </w:r>
          </w:p>
        </w:tc>
        <w:tc>
          <w:tcPr/>
          <w:p>
            <w:pPr>
              <w:pStyle w:val="Compact"/>
              <w:jc w:val="center"/>
            </w:pPr>
            <w:r>
              <w:rPr>
                <w:b/>
                <w:bCs/>
              </w:rPr>
              <w:t xml:space="preserve">842492</w:t>
            </w:r>
          </w:p>
        </w:tc>
        <w:tc>
          <w:tcPr/>
          <w:p>
            <w:pPr>
              <w:pStyle w:val="Compact"/>
              <w:jc w:val="center"/>
            </w:pPr>
            <w:r>
              <w:rPr>
                <w:b/>
                <w:bCs/>
              </w:rPr>
              <w:t xml:space="preserve">884616</w:t>
            </w:r>
          </w:p>
        </w:tc>
      </w:tr>
      <w:tr>
        <w:tc>
          <w:tcPr/>
          <w:p>
            <w:pPr>
              <w:pStyle w:val="Compact"/>
            </w:pPr>
            <w:r>
              <w:rPr>
                <w:b/>
                <w:bCs/>
              </w:rPr>
              <w:t xml:space="preserve">Venta de Activos</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Costo Producción</w:t>
            </w:r>
          </w:p>
        </w:tc>
        <w:tc>
          <w:tcPr/>
          <w:p>
            <w:pPr>
              <w:pStyle w:val="Compact"/>
            </w:pPr>
          </w:p>
        </w:tc>
        <w:tc>
          <w:tcPr/>
          <w:p>
            <w:pPr>
              <w:pStyle w:val="Compact"/>
              <w:jc w:val="center"/>
            </w:pPr>
            <w:r>
              <w:t xml:space="preserve">273080</w:t>
            </w:r>
          </w:p>
        </w:tc>
        <w:tc>
          <w:tcPr/>
          <w:p>
            <w:pPr>
              <w:pStyle w:val="Compact"/>
              <w:jc w:val="center"/>
            </w:pPr>
            <w:r>
              <w:t xml:space="preserve">273080</w:t>
            </w:r>
          </w:p>
        </w:tc>
        <w:tc>
          <w:tcPr/>
          <w:p>
            <w:pPr>
              <w:pStyle w:val="Compact"/>
              <w:jc w:val="center"/>
            </w:pPr>
            <w:r>
              <w:t xml:space="preserve">273080</w:t>
            </w:r>
          </w:p>
        </w:tc>
        <w:tc>
          <w:tcPr/>
          <w:p>
            <w:pPr>
              <w:pStyle w:val="Compact"/>
              <w:jc w:val="center"/>
            </w:pPr>
            <w:r>
              <w:t xml:space="preserve">273080</w:t>
            </w:r>
          </w:p>
        </w:tc>
        <w:tc>
          <w:tcPr/>
          <w:p>
            <w:pPr>
              <w:pStyle w:val="Compact"/>
              <w:jc w:val="center"/>
            </w:pPr>
            <w:r>
              <w:t xml:space="preserve">273080</w:t>
            </w:r>
          </w:p>
        </w:tc>
      </w:tr>
      <w:tr>
        <w:tc>
          <w:tcPr/>
          <w:p>
            <w:pPr>
              <w:pStyle w:val="Compact"/>
            </w:pPr>
            <w:r>
              <w:t xml:space="preserve">Gastos Administrativos</w:t>
            </w:r>
          </w:p>
        </w:tc>
        <w:tc>
          <w:tcPr/>
          <w:p>
            <w:pPr>
              <w:pStyle w:val="Compact"/>
            </w:pP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r>
      <w:tr>
        <w:tc>
          <w:tcPr/>
          <w:p>
            <w:pPr>
              <w:pStyle w:val="Compact"/>
            </w:pPr>
            <w:r>
              <w:t xml:space="preserve">Gastos de Venta</w:t>
            </w:r>
          </w:p>
        </w:tc>
        <w:tc>
          <w:tcPr/>
          <w:p>
            <w:pPr>
              <w:pStyle w:val="Compact"/>
            </w:pP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r>
      <w:tr>
        <w:tc>
          <w:tcPr/>
          <w:p>
            <w:pPr>
              <w:pStyle w:val="Compact"/>
            </w:pPr>
            <w:r>
              <w:t xml:space="preserve">Depreciación maquinarias</w:t>
            </w:r>
          </w:p>
        </w:tc>
        <w:tc>
          <w:tcPr/>
          <w:p>
            <w:pPr>
              <w:pStyle w:val="Compact"/>
            </w:pP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r>
      <w:tr>
        <w:tc>
          <w:tcPr/>
          <w:p>
            <w:pPr>
              <w:pStyle w:val="Compact"/>
            </w:pPr>
            <w:r>
              <w:t xml:space="preserve">Depreciación de Construcciones</w:t>
            </w:r>
          </w:p>
        </w:tc>
        <w:tc>
          <w:tcPr/>
          <w:p>
            <w:pPr>
              <w:pStyle w:val="Compact"/>
            </w:pP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r>
      <w:tr>
        <w:tc>
          <w:tcPr/>
          <w:p>
            <w:pPr>
              <w:pStyle w:val="Compact"/>
            </w:pPr>
            <w:r>
              <w:t xml:space="preserve">Amortización De Intangibles</w:t>
            </w:r>
          </w:p>
        </w:tc>
        <w:tc>
          <w:tcPr/>
          <w:p>
            <w:pPr>
              <w:pStyle w:val="Compact"/>
            </w:pPr>
          </w:p>
        </w:tc>
        <w:tc>
          <w:tcPr/>
          <w:p>
            <w:pPr>
              <w:pStyle w:val="Compact"/>
              <w:jc w:val="center"/>
            </w:pPr>
            <w:r>
              <w:t xml:space="preserve">13798,4</w:t>
            </w:r>
          </w:p>
        </w:tc>
        <w:tc>
          <w:tcPr/>
          <w:p>
            <w:pPr>
              <w:pStyle w:val="Compact"/>
              <w:jc w:val="center"/>
            </w:pPr>
            <w:r>
              <w:t xml:space="preserve">13798,4</w:t>
            </w:r>
          </w:p>
        </w:tc>
        <w:tc>
          <w:tcPr/>
          <w:p>
            <w:pPr>
              <w:pStyle w:val="Compact"/>
              <w:jc w:val="center"/>
            </w:pPr>
            <w:r>
              <w:t xml:space="preserve">13798,4</w:t>
            </w:r>
          </w:p>
        </w:tc>
        <w:tc>
          <w:tcPr/>
          <w:p>
            <w:pPr>
              <w:pStyle w:val="Compact"/>
              <w:jc w:val="center"/>
            </w:pPr>
            <w:r>
              <w:t xml:space="preserve">13798,4</w:t>
            </w:r>
          </w:p>
        </w:tc>
        <w:tc>
          <w:tcPr/>
          <w:p>
            <w:pPr>
              <w:pStyle w:val="Compact"/>
              <w:jc w:val="center"/>
            </w:pPr>
            <w:r>
              <w:t xml:space="preserve">13798,4</w:t>
            </w:r>
          </w:p>
        </w:tc>
      </w:tr>
      <w:tr>
        <w:tc>
          <w:tcPr/>
          <w:p>
            <w:pPr>
              <w:pStyle w:val="Compact"/>
            </w:pPr>
            <w:r>
              <w:rPr>
                <w:b/>
                <w:bCs/>
              </w:rPr>
              <w:t xml:space="preserve">Utilidad</w:t>
            </w:r>
          </w:p>
        </w:tc>
        <w:tc>
          <w:tcPr/>
          <w:p>
            <w:pPr>
              <w:pStyle w:val="Compact"/>
            </w:pPr>
          </w:p>
        </w:tc>
        <w:tc>
          <w:tcPr/>
          <w:p>
            <w:pPr>
              <w:pStyle w:val="Compact"/>
              <w:jc w:val="center"/>
            </w:pPr>
            <w:r>
              <w:rPr>
                <w:b/>
                <w:bCs/>
              </w:rPr>
              <w:t xml:space="preserve">293554</w:t>
            </w:r>
          </w:p>
        </w:tc>
        <w:tc>
          <w:tcPr/>
          <w:p>
            <w:pPr>
              <w:pStyle w:val="Compact"/>
              <w:jc w:val="center"/>
            </w:pPr>
            <w:r>
              <w:rPr>
                <w:b/>
                <w:bCs/>
              </w:rPr>
              <w:t xml:space="preserve">329943</w:t>
            </w:r>
          </w:p>
        </w:tc>
        <w:tc>
          <w:tcPr/>
          <w:p>
            <w:pPr>
              <w:pStyle w:val="Compact"/>
              <w:jc w:val="center"/>
            </w:pPr>
            <w:r>
              <w:rPr>
                <w:b/>
                <w:bCs/>
              </w:rPr>
              <w:t xml:space="preserve">368151</w:t>
            </w:r>
          </w:p>
        </w:tc>
        <w:tc>
          <w:tcPr/>
          <w:p>
            <w:pPr>
              <w:pStyle w:val="Compact"/>
              <w:jc w:val="center"/>
            </w:pPr>
            <w:r>
              <w:rPr>
                <w:b/>
                <w:bCs/>
              </w:rPr>
              <w:t xml:space="preserve">408270</w:t>
            </w:r>
          </w:p>
        </w:tc>
        <w:tc>
          <w:tcPr/>
          <w:p>
            <w:pPr>
              <w:pStyle w:val="Compact"/>
              <w:jc w:val="center"/>
            </w:pPr>
            <w:r>
              <w:rPr>
                <w:b/>
                <w:bCs/>
              </w:rPr>
              <w:t xml:space="preserve">450395</w:t>
            </w:r>
          </w:p>
        </w:tc>
      </w:tr>
      <w:tr>
        <w:tc>
          <w:tcPr/>
          <w:p>
            <w:pPr>
              <w:pStyle w:val="Compact"/>
            </w:pPr>
            <w:r>
              <w:t xml:space="preserve">Renta</w:t>
            </w:r>
          </w:p>
        </w:tc>
        <w:tc>
          <w:tcPr/>
          <w:p>
            <w:pPr>
              <w:pStyle w:val="Compact"/>
            </w:pPr>
          </w:p>
        </w:tc>
        <w:tc>
          <w:tcPr/>
          <w:p>
            <w:pPr>
              <w:pStyle w:val="Compact"/>
              <w:jc w:val="center"/>
            </w:pPr>
            <w:r>
              <w:t xml:space="preserve">88066,29</w:t>
            </w:r>
          </w:p>
        </w:tc>
        <w:tc>
          <w:tcPr/>
          <w:p>
            <w:pPr>
              <w:pStyle w:val="Compact"/>
              <w:jc w:val="center"/>
            </w:pPr>
            <w:r>
              <w:t xml:space="preserve">98982,93</w:t>
            </w:r>
          </w:p>
        </w:tc>
        <w:tc>
          <w:tcPr/>
          <w:p>
            <w:pPr>
              <w:pStyle w:val="Compact"/>
              <w:jc w:val="center"/>
            </w:pPr>
            <w:r>
              <w:t xml:space="preserve">110445,40</w:t>
            </w:r>
          </w:p>
        </w:tc>
        <w:tc>
          <w:tcPr/>
          <w:p>
            <w:pPr>
              <w:pStyle w:val="Compact"/>
              <w:jc w:val="center"/>
            </w:pPr>
            <w:r>
              <w:t xml:space="preserve">122480,99</w:t>
            </w:r>
          </w:p>
        </w:tc>
        <w:tc>
          <w:tcPr/>
          <w:p>
            <w:pPr>
              <w:pStyle w:val="Compact"/>
              <w:jc w:val="center"/>
            </w:pPr>
            <w:r>
              <w:t xml:space="preserve">135118,37</w:t>
            </w:r>
          </w:p>
        </w:tc>
      </w:tr>
      <w:tr>
        <w:tc>
          <w:tcPr/>
          <w:p>
            <w:pPr>
              <w:pStyle w:val="Compact"/>
            </w:pPr>
            <w:r>
              <w:rPr>
                <w:b/>
                <w:bCs/>
              </w:rPr>
              <w:t xml:space="preserve">Utilidad Neta</w:t>
            </w:r>
          </w:p>
        </w:tc>
        <w:tc>
          <w:tcPr/>
          <w:p>
            <w:pPr>
              <w:pStyle w:val="Compact"/>
            </w:pPr>
          </w:p>
        </w:tc>
        <w:tc>
          <w:tcPr/>
          <w:p>
            <w:pPr>
              <w:pStyle w:val="Compact"/>
              <w:jc w:val="center"/>
            </w:pPr>
            <w:r>
              <w:rPr>
                <w:b/>
                <w:bCs/>
              </w:rPr>
              <w:t xml:space="preserve">205488,00</w:t>
            </w:r>
          </w:p>
        </w:tc>
        <w:tc>
          <w:tcPr/>
          <w:p>
            <w:pPr>
              <w:pStyle w:val="Compact"/>
              <w:jc w:val="center"/>
            </w:pPr>
            <w:r>
              <w:rPr>
                <w:b/>
                <w:bCs/>
              </w:rPr>
              <w:t xml:space="preserve">230960,16</w:t>
            </w:r>
          </w:p>
        </w:tc>
        <w:tc>
          <w:tcPr/>
          <w:p>
            <w:pPr>
              <w:pStyle w:val="Compact"/>
              <w:jc w:val="center"/>
            </w:pPr>
            <w:r>
              <w:rPr>
                <w:b/>
                <w:bCs/>
              </w:rPr>
              <w:t xml:space="preserve">257705,93</w:t>
            </w:r>
          </w:p>
        </w:tc>
        <w:tc>
          <w:tcPr/>
          <w:p>
            <w:pPr>
              <w:pStyle w:val="Compact"/>
              <w:jc w:val="center"/>
            </w:pPr>
            <w:r>
              <w:rPr>
                <w:b/>
                <w:bCs/>
              </w:rPr>
              <w:t xml:space="preserve">285788,99</w:t>
            </w:r>
          </w:p>
        </w:tc>
        <w:tc>
          <w:tcPr/>
          <w:p>
            <w:pPr>
              <w:pStyle w:val="Compact"/>
              <w:jc w:val="center"/>
            </w:pPr>
            <w:r>
              <w:rPr>
                <w:b/>
                <w:bCs/>
              </w:rPr>
              <w:t xml:space="preserve">315276,20</w:t>
            </w:r>
          </w:p>
        </w:tc>
      </w:tr>
      <w:tr>
        <w:tc>
          <w:tcPr/>
          <w:p>
            <w:pPr>
              <w:pStyle w:val="Compact"/>
            </w:pPr>
            <w:r>
              <w:t xml:space="preserve">Depreciación Maquinarias</w:t>
            </w:r>
          </w:p>
        </w:tc>
        <w:tc>
          <w:tcPr/>
          <w:p>
            <w:pPr>
              <w:pStyle w:val="Compact"/>
            </w:pP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r>
      <w:tr>
        <w:tc>
          <w:tcPr/>
          <w:p>
            <w:pPr>
              <w:pStyle w:val="Compact"/>
            </w:pPr>
            <w:r>
              <w:t xml:space="preserve">Depreciación Construcciones</w:t>
            </w:r>
          </w:p>
        </w:tc>
        <w:tc>
          <w:tcPr/>
          <w:p>
            <w:pPr>
              <w:pStyle w:val="Compact"/>
            </w:pP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r>
      <w:tr>
        <w:tc>
          <w:tcPr/>
          <w:p>
            <w:pPr>
              <w:pStyle w:val="Compact"/>
            </w:pPr>
            <w:r>
              <w:t xml:space="preserve">Equipos (10)</w:t>
            </w:r>
          </w:p>
        </w:tc>
        <w:tc>
          <w:tcPr/>
          <w:p>
            <w:pPr>
              <w:pStyle w:val="Compact"/>
              <w:jc w:val="center"/>
            </w:pPr>
            <w:r>
              <w:t xml:space="preserve">58317</w:t>
            </w:r>
          </w:p>
        </w:tc>
        <w:tc>
          <w:tcPr/>
          <w:p>
            <w:pPr>
              <w:pStyle w:val="Compact"/>
            </w:pPr>
          </w:p>
        </w:tc>
        <w:tc>
          <w:tcPr/>
          <w:p>
            <w:pPr>
              <w:pStyle w:val="Compact"/>
            </w:pPr>
          </w:p>
        </w:tc>
        <w:tc>
          <w:tcPr/>
          <w:p>
            <w:pPr>
              <w:pStyle w:val="Compact"/>
            </w:pPr>
          </w:p>
        </w:tc>
        <w:tc>
          <w:tcPr/>
          <w:p>
            <w:pPr>
              <w:pStyle w:val="Compact"/>
            </w:pPr>
          </w:p>
        </w:tc>
        <w:tc>
          <w:tcPr/>
          <w:p>
            <w:pPr>
              <w:pStyle w:val="Compact"/>
              <w:jc w:val="center"/>
            </w:pPr>
            <w:r>
              <w:t xml:space="preserve">58317</w:t>
            </w:r>
          </w:p>
        </w:tc>
      </w:tr>
      <w:tr>
        <w:tc>
          <w:tcPr/>
          <w:p>
            <w:pPr>
              <w:pStyle w:val="Compact"/>
            </w:pPr>
            <w:r>
              <w:t xml:space="preserve">Equipos (5)</w:t>
            </w:r>
          </w:p>
        </w:tc>
        <w:tc>
          <w:tcPr/>
          <w:p>
            <w:pPr>
              <w:pStyle w:val="Compact"/>
              <w:jc w:val="center"/>
            </w:pPr>
            <w:r>
              <w:t xml:space="preserve">4386</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Equipos (1)</w:t>
            </w:r>
          </w:p>
        </w:tc>
        <w:tc>
          <w:tcPr/>
          <w:p>
            <w:pPr>
              <w:pStyle w:val="Compact"/>
              <w:jc w:val="center"/>
            </w:pPr>
            <w:r>
              <w:t xml:space="preserve">196</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Intangibles</w:t>
            </w:r>
          </w:p>
        </w:tc>
        <w:tc>
          <w:tcPr/>
          <w:p>
            <w:pPr>
              <w:pStyle w:val="Compact"/>
              <w:jc w:val="center"/>
            </w:pPr>
            <w:r>
              <w:t xml:space="preserve">68992</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Amortización De Intangibles</w:t>
            </w:r>
          </w:p>
        </w:tc>
        <w:tc>
          <w:tcPr/>
          <w:p>
            <w:pPr>
              <w:pStyle w:val="Compact"/>
            </w:pPr>
          </w:p>
        </w:tc>
        <w:tc>
          <w:tcPr/>
          <w:p>
            <w:pPr>
              <w:pStyle w:val="Compact"/>
              <w:jc w:val="center"/>
            </w:pPr>
            <w:r>
              <w:t xml:space="preserve">13798</w:t>
            </w:r>
          </w:p>
        </w:tc>
        <w:tc>
          <w:tcPr/>
          <w:p>
            <w:pPr>
              <w:pStyle w:val="Compact"/>
              <w:jc w:val="center"/>
            </w:pPr>
            <w:r>
              <w:t xml:space="preserve">13798</w:t>
            </w:r>
          </w:p>
        </w:tc>
        <w:tc>
          <w:tcPr/>
          <w:p>
            <w:pPr>
              <w:pStyle w:val="Compact"/>
              <w:jc w:val="center"/>
            </w:pPr>
            <w:r>
              <w:t xml:space="preserve">13798</w:t>
            </w:r>
          </w:p>
        </w:tc>
        <w:tc>
          <w:tcPr/>
          <w:p>
            <w:pPr>
              <w:pStyle w:val="Compact"/>
              <w:jc w:val="center"/>
            </w:pPr>
            <w:r>
              <w:t xml:space="preserve">13798</w:t>
            </w:r>
          </w:p>
        </w:tc>
        <w:tc>
          <w:tcPr/>
          <w:p>
            <w:pPr>
              <w:pStyle w:val="Compact"/>
              <w:jc w:val="center"/>
            </w:pPr>
            <w:r>
              <w:t xml:space="preserve">13798</w:t>
            </w:r>
          </w:p>
        </w:tc>
      </w:tr>
      <w:tr>
        <w:tc>
          <w:tcPr/>
          <w:p>
            <w:pPr>
              <w:pStyle w:val="Compact"/>
            </w:pPr>
            <w:r>
              <w:t xml:space="preserve">Terreno</w:t>
            </w:r>
          </w:p>
        </w:tc>
        <w:tc>
          <w:tcPr/>
          <w:p>
            <w:pPr>
              <w:pStyle w:val="Compact"/>
              <w:jc w:val="center"/>
            </w:pPr>
            <w:r>
              <w:t xml:space="preserve">101000</w:t>
            </w:r>
          </w:p>
        </w:tc>
        <w:tc>
          <w:tcPr/>
          <w:p>
            <w:pPr>
              <w:pStyle w:val="Compact"/>
            </w:pPr>
          </w:p>
        </w:tc>
        <w:tc>
          <w:tcPr/>
          <w:p>
            <w:pPr>
              <w:pStyle w:val="Compact"/>
            </w:pPr>
          </w:p>
        </w:tc>
        <w:tc>
          <w:tcPr/>
          <w:p>
            <w:pPr>
              <w:pStyle w:val="Compact"/>
            </w:pPr>
          </w:p>
        </w:tc>
        <w:tc>
          <w:tcPr/>
          <w:p>
            <w:pPr>
              <w:pStyle w:val="Compact"/>
            </w:pPr>
          </w:p>
        </w:tc>
        <w:tc>
          <w:tcPr/>
          <w:p>
            <w:pPr>
              <w:pStyle w:val="Compact"/>
              <w:jc w:val="center"/>
            </w:pPr>
            <w:r>
              <w:t xml:space="preserve">101000</w:t>
            </w:r>
          </w:p>
        </w:tc>
      </w:tr>
      <w:tr>
        <w:tc>
          <w:tcPr/>
          <w:p>
            <w:pPr>
              <w:pStyle w:val="Compact"/>
            </w:pPr>
            <w:r>
              <w:t xml:space="preserve">Construcciones</w:t>
            </w:r>
          </w:p>
        </w:tc>
        <w:tc>
          <w:tcPr/>
          <w:p>
            <w:pPr>
              <w:pStyle w:val="Compact"/>
              <w:jc w:val="center"/>
            </w:pPr>
            <w:r>
              <w:t xml:space="preserve">78240</w:t>
            </w:r>
          </w:p>
        </w:tc>
        <w:tc>
          <w:tcPr/>
          <w:p>
            <w:pPr>
              <w:pStyle w:val="Compact"/>
            </w:pPr>
          </w:p>
        </w:tc>
        <w:tc>
          <w:tcPr/>
          <w:p>
            <w:pPr>
              <w:pStyle w:val="Compact"/>
            </w:pPr>
          </w:p>
        </w:tc>
        <w:tc>
          <w:tcPr/>
          <w:p>
            <w:pPr>
              <w:pStyle w:val="Compact"/>
            </w:pPr>
          </w:p>
        </w:tc>
        <w:tc>
          <w:tcPr/>
          <w:p>
            <w:pPr>
              <w:pStyle w:val="Compact"/>
            </w:pPr>
          </w:p>
        </w:tc>
        <w:tc>
          <w:tcPr/>
          <w:p>
            <w:pPr>
              <w:pStyle w:val="Compact"/>
              <w:jc w:val="center"/>
            </w:pPr>
            <w:r>
              <w:t xml:space="preserve">60610</w:t>
            </w:r>
          </w:p>
        </w:tc>
      </w:tr>
      <w:tr>
        <w:tc>
          <w:tcPr/>
          <w:p>
            <w:pPr>
              <w:pStyle w:val="Compact"/>
            </w:pPr>
            <w:r>
              <w:t xml:space="preserve">Capital Trabajo</w:t>
            </w:r>
          </w:p>
        </w:tc>
        <w:tc>
          <w:tcPr/>
          <w:p>
            <w:pPr>
              <w:pStyle w:val="Compact"/>
              <w:jc w:val="center"/>
            </w:pPr>
            <w:r>
              <w:t xml:space="preserve">22850</w:t>
            </w:r>
          </w:p>
        </w:tc>
        <w:tc>
          <w:tcPr/>
          <w:p>
            <w:pPr>
              <w:pStyle w:val="Compact"/>
              <w:jc w:val="center"/>
            </w:pPr>
            <w:r>
              <w:t xml:space="preserve">69548</w:t>
            </w:r>
          </w:p>
        </w:tc>
        <w:tc>
          <w:tcPr/>
          <w:p>
            <w:pPr>
              <w:pStyle w:val="Compact"/>
              <w:jc w:val="center"/>
            </w:pPr>
            <w:r>
              <w:t xml:space="preserve">104015</w:t>
            </w:r>
          </w:p>
        </w:tc>
        <w:tc>
          <w:tcPr/>
          <w:p>
            <w:pPr>
              <w:pStyle w:val="Compact"/>
              <w:jc w:val="center"/>
            </w:pPr>
            <w:r>
              <w:t xml:space="preserve">133487</w:t>
            </w:r>
          </w:p>
        </w:tc>
        <w:tc>
          <w:tcPr/>
          <w:p>
            <w:pPr>
              <w:pStyle w:val="Compact"/>
              <w:jc w:val="center"/>
            </w:pPr>
            <w:r>
              <w:t xml:space="preserve">207553</w:t>
            </w:r>
          </w:p>
        </w:tc>
        <w:tc>
          <w:tcPr/>
          <w:p>
            <w:pPr>
              <w:pStyle w:val="Compact"/>
              <w:jc w:val="center"/>
            </w:pPr>
            <w:r>
              <w:t xml:space="preserve">537453</w:t>
            </w:r>
          </w:p>
        </w:tc>
      </w:tr>
      <w:tr>
        <w:tc>
          <w:tcPr/>
          <w:p>
            <w:pPr>
              <w:pStyle w:val="Compact"/>
            </w:pPr>
            <w:r>
              <w:rPr>
                <w:b/>
                <w:bCs/>
              </w:rPr>
              <w:t xml:space="preserve">Flujo De Caja</w:t>
            </w:r>
          </w:p>
        </w:tc>
        <w:tc>
          <w:tcPr/>
          <w:p>
            <w:pPr>
              <w:pStyle w:val="Compact"/>
              <w:jc w:val="center"/>
            </w:pPr>
            <w:r>
              <w:rPr>
                <w:b/>
                <w:bCs/>
              </w:rPr>
              <w:t xml:space="preserve">-333981</w:t>
            </w:r>
          </w:p>
        </w:tc>
        <w:tc>
          <w:tcPr/>
          <w:p>
            <w:pPr>
              <w:pStyle w:val="Compact"/>
              <w:jc w:val="center"/>
            </w:pPr>
            <w:r>
              <w:rPr>
                <w:b/>
                <w:bCs/>
              </w:rPr>
              <w:t xml:space="preserve">11450</w:t>
            </w:r>
          </w:p>
        </w:tc>
        <w:tc>
          <w:tcPr/>
          <w:p>
            <w:pPr>
              <w:pStyle w:val="Compact"/>
              <w:jc w:val="center"/>
            </w:pPr>
            <w:r>
              <w:rPr>
                <w:b/>
                <w:bCs/>
              </w:rPr>
              <w:t xml:space="preserve">148971</w:t>
            </w:r>
          </w:p>
        </w:tc>
        <w:tc>
          <w:tcPr/>
          <w:p>
            <w:pPr>
              <w:pStyle w:val="Compact"/>
              <w:jc w:val="center"/>
            </w:pPr>
            <w:r>
              <w:rPr>
                <w:b/>
                <w:bCs/>
              </w:rPr>
              <w:t xml:space="preserve">151698</w:t>
            </w:r>
          </w:p>
        </w:tc>
        <w:tc>
          <w:tcPr/>
          <w:p>
            <w:pPr>
              <w:pStyle w:val="Compact"/>
              <w:jc w:val="center"/>
            </w:pPr>
            <w:r>
              <w:rPr>
                <w:b/>
                <w:bCs/>
              </w:rPr>
              <w:t xml:space="preserve">160692</w:t>
            </w:r>
          </w:p>
        </w:tc>
        <w:tc>
          <w:tcPr/>
          <w:p>
            <w:pPr>
              <w:pStyle w:val="Compact"/>
              <w:jc w:val="center"/>
            </w:pPr>
            <w:r>
              <w:rPr>
                <w:b/>
                <w:bCs/>
              </w:rPr>
              <w:t xml:space="preserve">1097409</w:t>
            </w:r>
          </w:p>
        </w:tc>
      </w:tr>
    </w:tbl>
    <w:p>
      <w:pPr>
        <w:pStyle w:val="BodyText"/>
      </w:pPr>
      <w:r>
        <w:t xml:space="preserve">Al realizarse el flujo de caja económico se puede observar que se tiene un flujo para el primer año S/. 333981, el cual se va incrementando a lo largo de los años cómo llegando a 1097409 para el quinto año del proyecto cómo el cual es un resultado positivo y favorable para la empresa.</w:t>
      </w:r>
    </w:p>
    <w:p>
      <w:pPr>
        <w:pStyle w:val="TableCaption"/>
      </w:pPr>
      <w:r>
        <w:t xml:space="preserve">Flujo de caja proyectado con financiamiento</w:t>
      </w:r>
    </w:p>
    <w:tbl>
      <w:tblPr>
        <w:tblStyle w:val="Table"/>
        <w:tblW w:type="pct" w:w="5150"/>
        <w:tblLayout w:type="fixed"/>
        <w:tblLook w:firstRow="1" w:lastRow="0" w:firstColumn="0" w:lastColumn="0" w:noHBand="0" w:noVBand="0" w:val="0020"/>
        <w:tblCaption w:val="Flujo de caja proyectado con financiamiento"/>
      </w:tblPr>
      <w:tblGrid>
        <w:gridCol w:w="2455"/>
        <w:gridCol w:w="950"/>
        <w:gridCol w:w="950"/>
        <w:gridCol w:w="950"/>
        <w:gridCol w:w="950"/>
        <w:gridCol w:w="950"/>
        <w:gridCol w:w="950"/>
      </w:tblGrid>
      <w:tr>
        <w:trPr>
          <w:tblHeader w:val="on"/>
        </w:trPr>
        <w:tc>
          <w:tcPr/>
          <w:p>
            <w:pPr>
              <w:pStyle w:val="Compact"/>
            </w:pPr>
            <w:r>
              <w:t xml:space="preserve">CONCEPTO</w:t>
            </w:r>
          </w:p>
        </w:tc>
        <w:tc>
          <w:tcPr/>
          <w:p>
            <w:pPr>
              <w:pStyle w:val="Compact"/>
              <w:jc w:val="center"/>
            </w:pPr>
            <w:r>
              <w:rPr>
                <w:b/>
                <w:bCs/>
              </w:rPr>
              <w:t xml:space="preserve">0</w:t>
            </w:r>
          </w:p>
        </w:tc>
        <w:tc>
          <w:tcPr/>
          <w:p>
            <w:pPr>
              <w:pStyle w:val="Compact"/>
              <w:jc w:val="center"/>
            </w:pPr>
            <w:r>
              <w:rPr>
                <w:b/>
                <w:bCs/>
              </w:rPr>
              <w:t xml:space="preserve">1</w:t>
            </w:r>
          </w:p>
        </w:tc>
        <w:tc>
          <w:tcPr/>
          <w:p>
            <w:pPr>
              <w:pStyle w:val="Compact"/>
              <w:jc w:val="center"/>
            </w:pPr>
            <w:r>
              <w:rPr>
                <w:b/>
                <w:bCs/>
              </w:rPr>
              <w:t xml:space="preserve">2</w:t>
            </w:r>
          </w:p>
        </w:tc>
        <w:tc>
          <w:tcPr/>
          <w:p>
            <w:pPr>
              <w:pStyle w:val="Compact"/>
              <w:jc w:val="center"/>
            </w:pPr>
            <w:r>
              <w:rPr>
                <w:b/>
                <w:bCs/>
              </w:rPr>
              <w:t xml:space="preserve">3</w:t>
            </w:r>
          </w:p>
        </w:tc>
        <w:tc>
          <w:tcPr/>
          <w:p>
            <w:pPr>
              <w:pStyle w:val="Compact"/>
              <w:jc w:val="center"/>
            </w:pPr>
            <w:r>
              <w:rPr>
                <w:b/>
                <w:bCs/>
              </w:rPr>
              <w:t xml:space="preserve">4</w:t>
            </w:r>
          </w:p>
        </w:tc>
        <w:tc>
          <w:tcPr/>
          <w:p>
            <w:pPr>
              <w:pStyle w:val="Compact"/>
              <w:jc w:val="center"/>
            </w:pPr>
            <w:r>
              <w:rPr>
                <w:b/>
                <w:bCs/>
              </w:rPr>
              <w:t xml:space="preserve">5</w:t>
            </w:r>
          </w:p>
        </w:tc>
      </w:tr>
      <w:tr>
        <w:tc>
          <w:tcPr/>
          <w:p>
            <w:pPr>
              <w:pStyle w:val="Compact"/>
            </w:pPr>
            <w:r>
              <w:rPr>
                <w:b/>
                <w:bCs/>
              </w:rPr>
              <w:t xml:space="preserve">INGRESOS</w:t>
            </w:r>
          </w:p>
        </w:tc>
        <w:tc>
          <w:tcPr/>
          <w:p>
            <w:pPr>
              <w:pStyle w:val="Compact"/>
            </w:pPr>
          </w:p>
        </w:tc>
        <w:tc>
          <w:tcPr/>
          <w:p>
            <w:pPr>
              <w:pStyle w:val="Compact"/>
              <w:jc w:val="center"/>
            </w:pPr>
            <w:r>
              <w:rPr>
                <w:b/>
                <w:bCs/>
              </w:rPr>
              <w:t xml:space="preserve">727776</w:t>
            </w:r>
          </w:p>
        </w:tc>
        <w:tc>
          <w:tcPr/>
          <w:p>
            <w:pPr>
              <w:pStyle w:val="Compact"/>
              <w:jc w:val="center"/>
            </w:pPr>
            <w:r>
              <w:rPr>
                <w:b/>
                <w:bCs/>
              </w:rPr>
              <w:t xml:space="preserve">764165</w:t>
            </w:r>
          </w:p>
        </w:tc>
        <w:tc>
          <w:tcPr/>
          <w:p>
            <w:pPr>
              <w:pStyle w:val="Compact"/>
              <w:jc w:val="center"/>
            </w:pPr>
            <w:r>
              <w:rPr>
                <w:b/>
                <w:bCs/>
              </w:rPr>
              <w:t xml:space="preserve">802373</w:t>
            </w:r>
          </w:p>
        </w:tc>
        <w:tc>
          <w:tcPr/>
          <w:p>
            <w:pPr>
              <w:pStyle w:val="Compact"/>
              <w:jc w:val="center"/>
            </w:pPr>
            <w:r>
              <w:rPr>
                <w:b/>
                <w:bCs/>
              </w:rPr>
              <w:t xml:space="preserve">842492</w:t>
            </w:r>
          </w:p>
        </w:tc>
        <w:tc>
          <w:tcPr/>
          <w:p>
            <w:pPr>
              <w:pStyle w:val="Compact"/>
              <w:jc w:val="center"/>
            </w:pPr>
            <w:r>
              <w:rPr>
                <w:b/>
                <w:bCs/>
              </w:rPr>
              <w:t xml:space="preserve">884616</w:t>
            </w:r>
          </w:p>
        </w:tc>
      </w:tr>
      <w:tr>
        <w:tc>
          <w:tcPr/>
          <w:p>
            <w:pPr>
              <w:pStyle w:val="Compact"/>
            </w:pPr>
            <w:r>
              <w:rPr>
                <w:b/>
                <w:bCs/>
              </w:rPr>
              <w:t xml:space="preserve">Venta de Activos</w:t>
            </w:r>
          </w:p>
        </w:tc>
        <w:tc>
          <w:tcPr/>
          <w:p>
            <w:pPr>
              <w:pStyle w:val="Compact"/>
            </w:pP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Costo Producción</w:t>
            </w:r>
          </w:p>
        </w:tc>
        <w:tc>
          <w:tcPr/>
          <w:p>
            <w:pPr>
              <w:pStyle w:val="Compact"/>
            </w:pPr>
          </w:p>
        </w:tc>
        <w:tc>
          <w:tcPr/>
          <w:p>
            <w:pPr>
              <w:pStyle w:val="Compact"/>
              <w:jc w:val="center"/>
            </w:pPr>
            <w:r>
              <w:t xml:space="preserve">273080</w:t>
            </w:r>
          </w:p>
        </w:tc>
        <w:tc>
          <w:tcPr/>
          <w:p>
            <w:pPr>
              <w:pStyle w:val="Compact"/>
              <w:jc w:val="center"/>
            </w:pPr>
            <w:r>
              <w:t xml:space="preserve">286734</w:t>
            </w:r>
          </w:p>
        </w:tc>
        <w:tc>
          <w:tcPr/>
          <w:p>
            <w:pPr>
              <w:pStyle w:val="Compact"/>
              <w:jc w:val="center"/>
            </w:pPr>
            <w:r>
              <w:t xml:space="preserve">301071</w:t>
            </w:r>
          </w:p>
        </w:tc>
        <w:tc>
          <w:tcPr/>
          <w:p>
            <w:pPr>
              <w:pStyle w:val="Compact"/>
              <w:jc w:val="center"/>
            </w:pPr>
            <w:r>
              <w:t xml:space="preserve">316124</w:t>
            </w:r>
          </w:p>
        </w:tc>
        <w:tc>
          <w:tcPr/>
          <w:p>
            <w:pPr>
              <w:pStyle w:val="Compact"/>
              <w:jc w:val="center"/>
            </w:pPr>
            <w:r>
              <w:t xml:space="preserve">331930</w:t>
            </w:r>
          </w:p>
        </w:tc>
      </w:tr>
      <w:tr>
        <w:tc>
          <w:tcPr/>
          <w:p>
            <w:pPr>
              <w:pStyle w:val="Compact"/>
            </w:pPr>
            <w:r>
              <w:t xml:space="preserve">Gastos Administrativos</w:t>
            </w:r>
          </w:p>
        </w:tc>
        <w:tc>
          <w:tcPr/>
          <w:p>
            <w:pPr>
              <w:pStyle w:val="Compact"/>
            </w:pP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c>
          <w:tcPr/>
          <w:p>
            <w:pPr>
              <w:pStyle w:val="Compact"/>
              <w:jc w:val="center"/>
            </w:pPr>
            <w:r>
              <w:t xml:space="preserve">86733</w:t>
            </w:r>
          </w:p>
        </w:tc>
      </w:tr>
      <w:tr>
        <w:tc>
          <w:tcPr/>
          <w:p>
            <w:pPr>
              <w:pStyle w:val="Compact"/>
            </w:pPr>
            <w:r>
              <w:t xml:space="preserve">Gastos de Venta</w:t>
            </w:r>
          </w:p>
        </w:tc>
        <w:tc>
          <w:tcPr/>
          <w:p>
            <w:pPr>
              <w:pStyle w:val="Compact"/>
            </w:pP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c>
          <w:tcPr/>
          <w:p>
            <w:pPr>
              <w:pStyle w:val="Compact"/>
              <w:jc w:val="center"/>
            </w:pPr>
            <w:r>
              <w:t xml:space="preserve">49656</w:t>
            </w:r>
          </w:p>
        </w:tc>
      </w:tr>
      <w:tr>
        <w:tc>
          <w:tcPr/>
          <w:p>
            <w:pPr>
              <w:pStyle w:val="Compact"/>
            </w:pPr>
            <w:r>
              <w:t xml:space="preserve">Depreciación de Maquinarias</w:t>
            </w:r>
          </w:p>
        </w:tc>
        <w:tc>
          <w:tcPr/>
          <w:p>
            <w:pPr>
              <w:pStyle w:val="Compact"/>
            </w:pP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r>
      <w:tr>
        <w:tc>
          <w:tcPr/>
          <w:p>
            <w:pPr>
              <w:pStyle w:val="Compact"/>
            </w:pPr>
            <w:r>
              <w:t xml:space="preserve">Depreciación de Construcciones</w:t>
            </w:r>
          </w:p>
        </w:tc>
        <w:tc>
          <w:tcPr/>
          <w:p>
            <w:pPr>
              <w:pStyle w:val="Compact"/>
            </w:pP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r>
      <w:tr>
        <w:tc>
          <w:tcPr/>
          <w:p>
            <w:pPr>
              <w:pStyle w:val="Compact"/>
            </w:pPr>
            <w:r>
              <w:t xml:space="preserve">Amortización De Intangibles</w:t>
            </w:r>
          </w:p>
        </w:tc>
        <w:tc>
          <w:tcPr/>
          <w:p>
            <w:pPr>
              <w:pStyle w:val="Compact"/>
            </w:pPr>
          </w:p>
        </w:tc>
        <w:tc>
          <w:tcPr/>
          <w:p>
            <w:pPr>
              <w:pStyle w:val="Compact"/>
              <w:jc w:val="center"/>
            </w:pPr>
            <w:r>
              <w:t xml:space="preserve">489</w:t>
            </w:r>
          </w:p>
        </w:tc>
        <w:tc>
          <w:tcPr/>
          <w:p>
            <w:pPr>
              <w:pStyle w:val="Compact"/>
              <w:jc w:val="center"/>
            </w:pPr>
            <w:r>
              <w:t xml:space="preserve">489</w:t>
            </w:r>
          </w:p>
        </w:tc>
        <w:tc>
          <w:tcPr/>
          <w:p>
            <w:pPr>
              <w:pStyle w:val="Compact"/>
              <w:jc w:val="center"/>
            </w:pPr>
            <w:r>
              <w:t xml:space="preserve">489</w:t>
            </w:r>
          </w:p>
        </w:tc>
        <w:tc>
          <w:tcPr/>
          <w:p>
            <w:pPr>
              <w:pStyle w:val="Compact"/>
              <w:jc w:val="center"/>
            </w:pPr>
            <w:r>
              <w:t xml:space="preserve">489</w:t>
            </w:r>
          </w:p>
        </w:tc>
        <w:tc>
          <w:tcPr/>
          <w:p>
            <w:pPr>
              <w:pStyle w:val="Compact"/>
              <w:jc w:val="center"/>
            </w:pPr>
            <w:r>
              <w:t xml:space="preserve">489</w:t>
            </w:r>
          </w:p>
        </w:tc>
      </w:tr>
      <w:tr>
        <w:tc>
          <w:tcPr/>
          <w:p>
            <w:pPr>
              <w:pStyle w:val="Compact"/>
            </w:pPr>
            <w:r>
              <w:t xml:space="preserve">Intereses/Préstamos</w:t>
            </w:r>
          </w:p>
        </w:tc>
        <w:tc>
          <w:tcPr/>
          <w:p>
            <w:pPr>
              <w:pStyle w:val="Compact"/>
            </w:pPr>
          </w:p>
        </w:tc>
        <w:tc>
          <w:tcPr/>
          <w:p>
            <w:pPr>
              <w:pStyle w:val="Compact"/>
              <w:jc w:val="center"/>
            </w:pPr>
            <w:r>
              <w:t xml:space="preserve">25744</w:t>
            </w:r>
          </w:p>
        </w:tc>
        <w:tc>
          <w:tcPr/>
          <w:p>
            <w:pPr>
              <w:pStyle w:val="Compact"/>
              <w:jc w:val="center"/>
            </w:pPr>
            <w:r>
              <w:t xml:space="preserve">22545</w:t>
            </w:r>
          </w:p>
        </w:tc>
        <w:tc>
          <w:tcPr/>
          <w:p>
            <w:pPr>
              <w:pStyle w:val="Compact"/>
              <w:jc w:val="center"/>
            </w:pPr>
            <w:r>
              <w:t xml:space="preserve">18579</w:t>
            </w:r>
          </w:p>
        </w:tc>
        <w:tc>
          <w:tcPr/>
          <w:p>
            <w:pPr>
              <w:pStyle w:val="Compact"/>
              <w:jc w:val="center"/>
            </w:pPr>
            <w:r>
              <w:t xml:space="preserve">13661</w:t>
            </w:r>
          </w:p>
        </w:tc>
        <w:tc>
          <w:tcPr/>
          <w:p>
            <w:pPr>
              <w:pStyle w:val="Compact"/>
              <w:jc w:val="center"/>
            </w:pPr>
            <w:r>
              <w:t xml:space="preserve">7562</w:t>
            </w:r>
          </w:p>
        </w:tc>
      </w:tr>
      <w:tr>
        <w:tc>
          <w:tcPr/>
          <w:p>
            <w:pPr>
              <w:pStyle w:val="Compact"/>
            </w:pPr>
            <w:r>
              <w:rPr>
                <w:b/>
                <w:bCs/>
              </w:rPr>
              <w:t xml:space="preserve">Utilidad</w:t>
            </w:r>
          </w:p>
        </w:tc>
        <w:tc>
          <w:tcPr/>
          <w:p>
            <w:pPr>
              <w:pStyle w:val="Compact"/>
            </w:pPr>
          </w:p>
        </w:tc>
        <w:tc>
          <w:tcPr/>
          <w:p>
            <w:pPr>
              <w:pStyle w:val="Compact"/>
              <w:jc w:val="center"/>
            </w:pPr>
            <w:r>
              <w:rPr>
                <w:b/>
                <w:bCs/>
              </w:rPr>
              <w:t xml:space="preserve">281120</w:t>
            </w:r>
          </w:p>
        </w:tc>
        <w:tc>
          <w:tcPr/>
          <w:p>
            <w:pPr>
              <w:pStyle w:val="Compact"/>
              <w:jc w:val="center"/>
            </w:pPr>
            <w:r>
              <w:rPr>
                <w:b/>
                <w:bCs/>
              </w:rPr>
              <w:t xml:space="preserve">307053</w:t>
            </w:r>
          </w:p>
        </w:tc>
        <w:tc>
          <w:tcPr/>
          <w:p>
            <w:pPr>
              <w:pStyle w:val="Compact"/>
              <w:jc w:val="center"/>
            </w:pPr>
            <w:r>
              <w:rPr>
                <w:b/>
                <w:bCs/>
              </w:rPr>
              <w:t xml:space="preserve">334891</w:t>
            </w:r>
          </w:p>
        </w:tc>
        <w:tc>
          <w:tcPr/>
          <w:p>
            <w:pPr>
              <w:pStyle w:val="Compact"/>
              <w:jc w:val="center"/>
            </w:pPr>
            <w:r>
              <w:rPr>
                <w:b/>
                <w:bCs/>
              </w:rPr>
              <w:t xml:space="preserve">364874</w:t>
            </w:r>
          </w:p>
        </w:tc>
        <w:tc>
          <w:tcPr/>
          <w:p>
            <w:pPr>
              <w:pStyle w:val="Compact"/>
              <w:jc w:val="center"/>
            </w:pPr>
            <w:r>
              <w:rPr>
                <w:b/>
                <w:bCs/>
              </w:rPr>
              <w:t xml:space="preserve">397291</w:t>
            </w:r>
          </w:p>
        </w:tc>
      </w:tr>
      <w:tr>
        <w:tc>
          <w:tcPr/>
          <w:p>
            <w:pPr>
              <w:pStyle w:val="Compact"/>
            </w:pPr>
            <w:r>
              <w:t xml:space="preserve">Renta</w:t>
            </w:r>
          </w:p>
        </w:tc>
        <w:tc>
          <w:tcPr/>
          <w:p>
            <w:pPr>
              <w:pStyle w:val="Compact"/>
            </w:pPr>
          </w:p>
        </w:tc>
        <w:tc>
          <w:tcPr/>
          <w:p>
            <w:pPr>
              <w:pStyle w:val="Compact"/>
              <w:jc w:val="center"/>
            </w:pPr>
            <w:r>
              <w:t xml:space="preserve">84335,98</w:t>
            </w:r>
          </w:p>
        </w:tc>
        <w:tc>
          <w:tcPr/>
          <w:p>
            <w:pPr>
              <w:pStyle w:val="Compact"/>
              <w:jc w:val="center"/>
            </w:pPr>
            <w:r>
              <w:t xml:space="preserve">92116,00</w:t>
            </w:r>
          </w:p>
        </w:tc>
        <w:tc>
          <w:tcPr/>
          <w:p>
            <w:pPr>
              <w:pStyle w:val="Compact"/>
              <w:jc w:val="center"/>
            </w:pPr>
            <w:r>
              <w:t xml:space="preserve">100467,34</w:t>
            </w:r>
          </w:p>
        </w:tc>
        <w:tc>
          <w:tcPr/>
          <w:p>
            <w:pPr>
              <w:pStyle w:val="Compact"/>
              <w:jc w:val="center"/>
            </w:pPr>
            <w:r>
              <w:t xml:space="preserve">109462,33</w:t>
            </w:r>
          </w:p>
        </w:tc>
        <w:tc>
          <w:tcPr/>
          <w:p>
            <w:pPr>
              <w:pStyle w:val="Compact"/>
              <w:jc w:val="center"/>
            </w:pPr>
            <w:r>
              <w:t xml:space="preserve">119187,40</w:t>
            </w:r>
          </w:p>
        </w:tc>
      </w:tr>
      <w:tr>
        <w:tc>
          <w:tcPr/>
          <w:p>
            <w:pPr>
              <w:pStyle w:val="Compact"/>
            </w:pPr>
            <w:r>
              <w:rPr>
                <w:b/>
                <w:bCs/>
              </w:rPr>
              <w:t xml:space="preserve">Utilidad Neta</w:t>
            </w:r>
          </w:p>
        </w:tc>
        <w:tc>
          <w:tcPr/>
          <w:p>
            <w:pPr>
              <w:pStyle w:val="Compact"/>
            </w:pPr>
          </w:p>
        </w:tc>
        <w:tc>
          <w:tcPr/>
          <w:p>
            <w:pPr>
              <w:pStyle w:val="Compact"/>
              <w:jc w:val="center"/>
            </w:pPr>
            <w:r>
              <w:rPr>
                <w:b/>
                <w:bCs/>
              </w:rPr>
              <w:t xml:space="preserve">196783,95</w:t>
            </w:r>
          </w:p>
        </w:tc>
        <w:tc>
          <w:tcPr/>
          <w:p>
            <w:pPr>
              <w:pStyle w:val="Compact"/>
              <w:jc w:val="center"/>
            </w:pPr>
            <w:r>
              <w:rPr>
                <w:b/>
                <w:bCs/>
              </w:rPr>
              <w:t xml:space="preserve">214937,34</w:t>
            </w:r>
          </w:p>
        </w:tc>
        <w:tc>
          <w:tcPr/>
          <w:p>
            <w:pPr>
              <w:pStyle w:val="Compact"/>
              <w:jc w:val="center"/>
            </w:pPr>
            <w:r>
              <w:rPr>
                <w:b/>
                <w:bCs/>
              </w:rPr>
              <w:t xml:space="preserve">234423,80</w:t>
            </w:r>
          </w:p>
        </w:tc>
        <w:tc>
          <w:tcPr/>
          <w:p>
            <w:pPr>
              <w:pStyle w:val="Compact"/>
              <w:jc w:val="center"/>
            </w:pPr>
            <w:r>
              <w:rPr>
                <w:b/>
                <w:bCs/>
              </w:rPr>
              <w:t xml:space="preserve">255412,10</w:t>
            </w:r>
          </w:p>
        </w:tc>
        <w:tc>
          <w:tcPr/>
          <w:p>
            <w:pPr>
              <w:pStyle w:val="Compact"/>
              <w:jc w:val="center"/>
            </w:pPr>
            <w:r>
              <w:rPr>
                <w:b/>
                <w:bCs/>
              </w:rPr>
              <w:t xml:space="preserve">278103,94</w:t>
            </w:r>
          </w:p>
        </w:tc>
      </w:tr>
      <w:tr>
        <w:tc>
          <w:tcPr/>
          <w:p>
            <w:pPr>
              <w:pStyle w:val="Compact"/>
            </w:pPr>
            <w:r>
              <w:t xml:space="preserve">Depreciación de Maquinarias</w:t>
            </w:r>
          </w:p>
        </w:tc>
        <w:tc>
          <w:tcPr/>
          <w:p>
            <w:pPr>
              <w:pStyle w:val="Compact"/>
            </w:pP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c>
          <w:tcPr/>
          <w:p>
            <w:pPr>
              <w:pStyle w:val="Compact"/>
              <w:jc w:val="center"/>
            </w:pPr>
            <w:r>
              <w:t xml:space="preserve">7428</w:t>
            </w:r>
          </w:p>
        </w:tc>
      </w:tr>
      <w:tr>
        <w:tc>
          <w:tcPr/>
          <w:p>
            <w:pPr>
              <w:pStyle w:val="Compact"/>
            </w:pPr>
            <w:r>
              <w:t xml:space="preserve">Depreciación Construcciones</w:t>
            </w:r>
          </w:p>
        </w:tc>
        <w:tc>
          <w:tcPr/>
          <w:p>
            <w:pPr>
              <w:pStyle w:val="Compact"/>
            </w:pP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c>
          <w:tcPr/>
          <w:p>
            <w:pPr>
              <w:pStyle w:val="Compact"/>
              <w:jc w:val="center"/>
            </w:pPr>
            <w:r>
              <w:t xml:space="preserve">3526</w:t>
            </w:r>
          </w:p>
        </w:tc>
      </w:tr>
      <w:tr>
        <w:tc>
          <w:tcPr/>
          <w:p>
            <w:pPr>
              <w:pStyle w:val="Compact"/>
            </w:pPr>
            <w:r>
              <w:t xml:space="preserve">Amortización de la Deuda</w:t>
            </w:r>
          </w:p>
        </w:tc>
        <w:tc>
          <w:tcPr/>
          <w:p>
            <w:pPr>
              <w:pStyle w:val="Compact"/>
            </w:pPr>
          </w:p>
        </w:tc>
        <w:tc>
          <w:tcPr/>
          <w:p>
            <w:pPr>
              <w:pStyle w:val="Compact"/>
              <w:jc w:val="center"/>
            </w:pPr>
            <w:r>
              <w:t xml:space="preserve">13328</w:t>
            </w:r>
          </w:p>
        </w:tc>
        <w:tc>
          <w:tcPr/>
          <w:p>
            <w:pPr>
              <w:pStyle w:val="Compact"/>
              <w:jc w:val="center"/>
            </w:pPr>
            <w:r>
              <w:t xml:space="preserve">16526</w:t>
            </w:r>
          </w:p>
        </w:tc>
        <w:tc>
          <w:tcPr/>
          <w:p>
            <w:pPr>
              <w:pStyle w:val="Compact"/>
              <w:jc w:val="center"/>
            </w:pPr>
            <w:r>
              <w:t xml:space="preserve">20492</w:t>
            </w:r>
          </w:p>
        </w:tc>
        <w:tc>
          <w:tcPr/>
          <w:p>
            <w:pPr>
              <w:pStyle w:val="Compact"/>
              <w:jc w:val="center"/>
            </w:pPr>
            <w:r>
              <w:t xml:space="preserve">25411</w:t>
            </w:r>
          </w:p>
        </w:tc>
        <w:tc>
          <w:tcPr/>
          <w:p>
            <w:pPr>
              <w:pStyle w:val="Compact"/>
              <w:jc w:val="center"/>
            </w:pPr>
            <w:r>
              <w:t xml:space="preserve">31509</w:t>
            </w:r>
          </w:p>
        </w:tc>
      </w:tr>
      <w:tr>
        <w:tc>
          <w:tcPr/>
          <w:p>
            <w:pPr>
              <w:pStyle w:val="Compact"/>
            </w:pPr>
            <w:r>
              <w:t xml:space="preserve">Equipos (10)</w:t>
            </w:r>
          </w:p>
        </w:tc>
        <w:tc>
          <w:tcPr/>
          <w:p>
            <w:pPr>
              <w:pStyle w:val="Compact"/>
              <w:jc w:val="center"/>
            </w:pPr>
            <w:r>
              <w:t xml:space="preserve">58317</w:t>
            </w:r>
          </w:p>
        </w:tc>
        <w:tc>
          <w:tcPr/>
          <w:p>
            <w:pPr>
              <w:pStyle w:val="Compact"/>
            </w:pPr>
          </w:p>
        </w:tc>
        <w:tc>
          <w:tcPr/>
          <w:p>
            <w:pPr>
              <w:pStyle w:val="Compact"/>
            </w:pPr>
          </w:p>
        </w:tc>
        <w:tc>
          <w:tcPr/>
          <w:p>
            <w:pPr>
              <w:pStyle w:val="Compact"/>
            </w:pPr>
          </w:p>
        </w:tc>
        <w:tc>
          <w:tcPr/>
          <w:p>
            <w:pPr>
              <w:pStyle w:val="Compact"/>
            </w:pPr>
          </w:p>
        </w:tc>
        <w:tc>
          <w:tcPr/>
          <w:p>
            <w:pPr>
              <w:pStyle w:val="Compact"/>
              <w:jc w:val="center"/>
            </w:pPr>
            <w:r>
              <w:t xml:space="preserve">58317</w:t>
            </w:r>
          </w:p>
        </w:tc>
      </w:tr>
      <w:tr>
        <w:tc>
          <w:tcPr/>
          <w:p>
            <w:pPr>
              <w:pStyle w:val="Compact"/>
            </w:pPr>
            <w:r>
              <w:t xml:space="preserve">Equipos (5)</w:t>
            </w:r>
          </w:p>
        </w:tc>
        <w:tc>
          <w:tcPr/>
          <w:p>
            <w:pPr>
              <w:pStyle w:val="Compact"/>
              <w:jc w:val="center"/>
            </w:pPr>
            <w:r>
              <w:t xml:space="preserve">4386</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Equipos (1)</w:t>
            </w:r>
          </w:p>
        </w:tc>
        <w:tc>
          <w:tcPr/>
          <w:p>
            <w:pPr>
              <w:pStyle w:val="Compact"/>
              <w:jc w:val="center"/>
            </w:pPr>
            <w:r>
              <w:t xml:space="preserve">196</w:t>
            </w:r>
          </w:p>
        </w:tc>
        <w:tc>
          <w:tcPr/>
          <w:p>
            <w:pPr>
              <w:pStyle w:val="Compact"/>
              <w:jc w:val="center"/>
            </w:pPr>
            <w:r>
              <w:t xml:space="preserve">196</w:t>
            </w:r>
          </w:p>
        </w:tc>
        <w:tc>
          <w:tcPr/>
          <w:p>
            <w:pPr>
              <w:pStyle w:val="Compact"/>
              <w:jc w:val="center"/>
            </w:pPr>
            <w:r>
              <w:t xml:space="preserve">196</w:t>
            </w:r>
          </w:p>
        </w:tc>
        <w:tc>
          <w:tcPr/>
          <w:p>
            <w:pPr>
              <w:pStyle w:val="Compact"/>
              <w:jc w:val="center"/>
            </w:pPr>
            <w:r>
              <w:t xml:space="preserve">196</w:t>
            </w:r>
          </w:p>
        </w:tc>
        <w:tc>
          <w:tcPr/>
          <w:p>
            <w:pPr>
              <w:pStyle w:val="Compact"/>
              <w:jc w:val="center"/>
            </w:pPr>
            <w:r>
              <w:t xml:space="preserve">196</w:t>
            </w:r>
          </w:p>
        </w:tc>
        <w:tc>
          <w:tcPr/>
          <w:p>
            <w:pPr>
              <w:pStyle w:val="Compact"/>
              <w:jc w:val="center"/>
            </w:pPr>
            <w:r>
              <w:t xml:space="preserve">196</w:t>
            </w:r>
          </w:p>
        </w:tc>
      </w:tr>
      <w:tr>
        <w:tc>
          <w:tcPr/>
          <w:p>
            <w:pPr>
              <w:pStyle w:val="Compact"/>
            </w:pPr>
            <w:r>
              <w:t xml:space="preserve">Intangibles</w:t>
            </w:r>
          </w:p>
        </w:tc>
        <w:tc>
          <w:tcPr/>
          <w:p>
            <w:pPr>
              <w:pStyle w:val="Compact"/>
              <w:jc w:val="center"/>
            </w:pPr>
            <w:r>
              <w:t xml:space="preserve">68992</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Amortización De Intangibles</w:t>
            </w:r>
          </w:p>
        </w:tc>
        <w:tc>
          <w:tcPr/>
          <w:p>
            <w:pPr>
              <w:pStyle w:val="Compact"/>
            </w:pPr>
          </w:p>
        </w:tc>
        <w:tc>
          <w:tcPr/>
          <w:p>
            <w:pPr>
              <w:pStyle w:val="Compact"/>
              <w:jc w:val="center"/>
            </w:pPr>
            <w:r>
              <w:t xml:space="preserve">13798</w:t>
            </w:r>
          </w:p>
        </w:tc>
        <w:tc>
          <w:tcPr/>
          <w:p>
            <w:pPr>
              <w:pStyle w:val="Compact"/>
              <w:jc w:val="center"/>
            </w:pPr>
            <w:r>
              <w:t xml:space="preserve">13798</w:t>
            </w:r>
          </w:p>
        </w:tc>
        <w:tc>
          <w:tcPr/>
          <w:p>
            <w:pPr>
              <w:pStyle w:val="Compact"/>
              <w:jc w:val="center"/>
            </w:pPr>
            <w:r>
              <w:t xml:space="preserve">13798</w:t>
            </w:r>
          </w:p>
        </w:tc>
        <w:tc>
          <w:tcPr/>
          <w:p>
            <w:pPr>
              <w:pStyle w:val="Compact"/>
              <w:jc w:val="center"/>
            </w:pPr>
            <w:r>
              <w:t xml:space="preserve">13798</w:t>
            </w:r>
          </w:p>
        </w:tc>
        <w:tc>
          <w:tcPr/>
          <w:p>
            <w:pPr>
              <w:pStyle w:val="Compact"/>
              <w:jc w:val="center"/>
            </w:pPr>
            <w:r>
              <w:t xml:space="preserve">13798</w:t>
            </w:r>
          </w:p>
        </w:tc>
      </w:tr>
      <w:tr>
        <w:tc>
          <w:tcPr/>
          <w:p>
            <w:pPr>
              <w:pStyle w:val="Compact"/>
            </w:pPr>
            <w:r>
              <w:t xml:space="preserve">Préstamo</w:t>
            </w:r>
          </w:p>
        </w:tc>
        <w:tc>
          <w:tcPr/>
          <w:p>
            <w:pPr>
              <w:pStyle w:val="Compact"/>
              <w:jc w:val="center"/>
            </w:pPr>
            <w:r>
              <w:t xml:space="preserve">107266</w:t>
            </w:r>
          </w:p>
        </w:tc>
        <w:tc>
          <w:tcPr/>
          <w:p>
            <w:pPr>
              <w:pStyle w:val="Compact"/>
            </w:pP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Terreno</w:t>
            </w:r>
          </w:p>
        </w:tc>
        <w:tc>
          <w:tcPr/>
          <w:p>
            <w:pPr>
              <w:pStyle w:val="Compact"/>
              <w:jc w:val="center"/>
            </w:pPr>
            <w:r>
              <w:t xml:space="preserve">101000</w:t>
            </w:r>
          </w:p>
        </w:tc>
        <w:tc>
          <w:tcPr/>
          <w:p>
            <w:pPr>
              <w:pStyle w:val="Compact"/>
            </w:pPr>
          </w:p>
        </w:tc>
        <w:tc>
          <w:tcPr/>
          <w:p>
            <w:pPr>
              <w:pStyle w:val="Compact"/>
            </w:pPr>
          </w:p>
        </w:tc>
        <w:tc>
          <w:tcPr/>
          <w:p>
            <w:pPr>
              <w:pStyle w:val="Compact"/>
            </w:pPr>
          </w:p>
        </w:tc>
        <w:tc>
          <w:tcPr/>
          <w:p>
            <w:pPr>
              <w:pStyle w:val="Compact"/>
            </w:pPr>
          </w:p>
        </w:tc>
        <w:tc>
          <w:tcPr/>
          <w:p>
            <w:pPr>
              <w:pStyle w:val="Compact"/>
              <w:jc w:val="center"/>
            </w:pPr>
            <w:r>
              <w:t xml:space="preserve">101000</w:t>
            </w:r>
          </w:p>
        </w:tc>
      </w:tr>
      <w:tr>
        <w:tc>
          <w:tcPr/>
          <w:p>
            <w:pPr>
              <w:pStyle w:val="Compact"/>
            </w:pPr>
            <w:r>
              <w:t xml:space="preserve">Construcciones</w:t>
            </w:r>
          </w:p>
        </w:tc>
        <w:tc>
          <w:tcPr/>
          <w:p>
            <w:pPr>
              <w:pStyle w:val="Compact"/>
              <w:jc w:val="center"/>
            </w:pPr>
            <w:r>
              <w:t xml:space="preserve">78240</w:t>
            </w:r>
          </w:p>
        </w:tc>
        <w:tc>
          <w:tcPr/>
          <w:p>
            <w:pPr>
              <w:pStyle w:val="Compact"/>
            </w:pPr>
          </w:p>
        </w:tc>
        <w:tc>
          <w:tcPr/>
          <w:p>
            <w:pPr>
              <w:pStyle w:val="Compact"/>
            </w:pPr>
          </w:p>
        </w:tc>
        <w:tc>
          <w:tcPr/>
          <w:p>
            <w:pPr>
              <w:pStyle w:val="Compact"/>
            </w:pPr>
          </w:p>
        </w:tc>
        <w:tc>
          <w:tcPr/>
          <w:p>
            <w:pPr>
              <w:pStyle w:val="Compact"/>
            </w:pPr>
          </w:p>
        </w:tc>
        <w:tc>
          <w:tcPr/>
          <w:p>
            <w:pPr>
              <w:pStyle w:val="Compact"/>
              <w:jc w:val="center"/>
            </w:pPr>
            <w:r>
              <w:t xml:space="preserve">60610</w:t>
            </w:r>
          </w:p>
        </w:tc>
      </w:tr>
      <w:tr>
        <w:tc>
          <w:tcPr/>
          <w:p>
            <w:pPr>
              <w:pStyle w:val="Compact"/>
            </w:pPr>
            <w:r>
              <w:t xml:space="preserve">Capital Trabajo</w:t>
            </w:r>
          </w:p>
        </w:tc>
        <w:tc>
          <w:tcPr/>
          <w:p>
            <w:pPr>
              <w:pStyle w:val="Compact"/>
              <w:jc w:val="center"/>
            </w:pPr>
            <w:r>
              <w:t xml:space="preserve">22850</w:t>
            </w:r>
          </w:p>
        </w:tc>
        <w:tc>
          <w:tcPr/>
          <w:p>
            <w:pPr>
              <w:pStyle w:val="Compact"/>
              <w:jc w:val="center"/>
            </w:pPr>
            <w:r>
              <w:t xml:space="preserve">69548</w:t>
            </w:r>
          </w:p>
        </w:tc>
        <w:tc>
          <w:tcPr/>
          <w:p>
            <w:pPr>
              <w:pStyle w:val="Compact"/>
              <w:jc w:val="center"/>
            </w:pPr>
            <w:r>
              <w:t xml:space="preserve">104015</w:t>
            </w:r>
          </w:p>
        </w:tc>
        <w:tc>
          <w:tcPr/>
          <w:p>
            <w:pPr>
              <w:pStyle w:val="Compact"/>
              <w:jc w:val="center"/>
            </w:pPr>
            <w:r>
              <w:t xml:space="preserve">133487</w:t>
            </w:r>
          </w:p>
        </w:tc>
        <w:tc>
          <w:tcPr/>
          <w:p>
            <w:pPr>
              <w:pStyle w:val="Compact"/>
              <w:jc w:val="center"/>
            </w:pPr>
            <w:r>
              <w:t xml:space="preserve">207553</w:t>
            </w:r>
          </w:p>
        </w:tc>
        <w:tc>
          <w:tcPr/>
          <w:p>
            <w:pPr>
              <w:pStyle w:val="Compact"/>
              <w:jc w:val="center"/>
            </w:pPr>
            <w:r>
              <w:t xml:space="preserve">537453</w:t>
            </w:r>
          </w:p>
        </w:tc>
      </w:tr>
      <w:tr>
        <w:tc>
          <w:tcPr/>
          <w:p>
            <w:pPr>
              <w:pStyle w:val="Compact"/>
            </w:pPr>
            <w:r>
              <w:rPr>
                <w:b/>
                <w:bCs/>
              </w:rPr>
              <w:t xml:space="preserve">Flujo De Caja</w:t>
            </w:r>
          </w:p>
        </w:tc>
        <w:tc>
          <w:tcPr/>
          <w:p>
            <w:pPr>
              <w:pStyle w:val="Compact"/>
              <w:jc w:val="center"/>
            </w:pPr>
            <w:r>
              <w:rPr>
                <w:b/>
                <w:bCs/>
              </w:rPr>
              <w:t xml:space="preserve">-226715</w:t>
            </w:r>
          </w:p>
        </w:tc>
        <w:tc>
          <w:tcPr/>
          <w:p>
            <w:pPr>
              <w:pStyle w:val="Compact"/>
              <w:jc w:val="center"/>
            </w:pPr>
            <w:r>
              <w:rPr>
                <w:b/>
                <w:bCs/>
              </w:rPr>
              <w:t xml:space="preserve">118953</w:t>
            </w:r>
          </w:p>
        </w:tc>
        <w:tc>
          <w:tcPr/>
          <w:p>
            <w:pPr>
              <w:pStyle w:val="Compact"/>
              <w:jc w:val="center"/>
            </w:pPr>
            <w:r>
              <w:rPr>
                <w:b/>
                <w:bCs/>
              </w:rPr>
              <w:t xml:space="preserve">18139</w:t>
            </w:r>
          </w:p>
        </w:tc>
        <w:tc>
          <w:tcPr/>
          <w:p>
            <w:pPr>
              <w:pStyle w:val="Compact"/>
              <w:jc w:val="center"/>
            </w:pPr>
            <w:r>
              <w:rPr>
                <w:b/>
                <w:bCs/>
              </w:rPr>
              <w:t xml:space="preserve">200585</w:t>
            </w:r>
          </w:p>
        </w:tc>
        <w:tc>
          <w:tcPr/>
          <w:p>
            <w:pPr>
              <w:pStyle w:val="Compact"/>
              <w:jc w:val="center"/>
            </w:pPr>
            <w:r>
              <w:rPr>
                <w:b/>
                <w:bCs/>
              </w:rPr>
              <w:t xml:space="preserve">19456</w:t>
            </w:r>
          </w:p>
        </w:tc>
        <w:tc>
          <w:tcPr/>
          <w:p>
            <w:pPr>
              <w:pStyle w:val="Compact"/>
              <w:jc w:val="center"/>
            </w:pPr>
            <w:r>
              <w:rPr>
                <w:b/>
                <w:bCs/>
              </w:rPr>
              <w:t xml:space="preserve">1021103</w:t>
            </w:r>
          </w:p>
        </w:tc>
      </w:tr>
    </w:tbl>
    <w:p>
      <w:pPr>
        <w:pStyle w:val="BodyText"/>
      </w:pPr>
      <w:r>
        <w:t xml:space="preserve">En realizar el flujo de caja financiero observamos que se tiene un flujo de 226715 para el primer año cómo al igual que en el flujo de caja económico, tiene un comportamiento creciente a lo largo de los años proyectados, resultado favorable para la empresa, ya qué representa el dinero disponible en caja después de haber pagado todos los costos, gastos y obligaciones financieras.</w:t>
      </w:r>
    </w:p>
    <w:p>
      <w:pPr>
        <w:pStyle w:val="BodyText"/>
      </w:pPr>
      <w:r>
        <w:rPr>
          <w:b/>
          <w:bCs/>
        </w:rPr>
        <w:t xml:space="preserve">Evaluación económica-financiera</w:t>
      </w:r>
    </w:p>
    <w:p>
      <w:pPr>
        <w:pStyle w:val="TableCaption"/>
      </w:pPr>
      <w:r>
        <w:t xml:space="preserve">Evaluación Económica</w:t>
      </w:r>
    </w:p>
    <w:tbl>
      <w:tblPr>
        <w:tblStyle w:val="Table"/>
        <w:tblW w:type="pct" w:w="5000"/>
        <w:tblLayout w:type="fixed"/>
        <w:tblLook w:firstRow="1" w:lastRow="0" w:firstColumn="0" w:lastColumn="0" w:noHBand="0" w:noVBand="0" w:val="0020"/>
        <w:tblCaption w:val="Evaluación Económica"/>
      </w:tblPr>
      <w:tblGrid>
        <w:gridCol w:w="4412"/>
        <w:gridCol w:w="905"/>
        <w:gridCol w:w="792"/>
        <w:gridCol w:w="792"/>
        <w:gridCol w:w="1018"/>
      </w:tblGrid>
      <w:tr>
        <w:trPr>
          <w:tblHeader w:val="on"/>
        </w:trPr>
        <w:tc>
          <w:tcPr/>
          <w:p>
            <w:pPr>
              <w:pStyle w:val="Compact"/>
            </w:pPr>
            <w:r>
              <w:t xml:space="preserve">COK (Costo de oportunidad de Capital)</w:t>
            </w:r>
          </w:p>
        </w:tc>
        <w:tc>
          <w:tcPr/>
          <w:p>
            <w:pPr>
              <w:pStyle w:val="Compact"/>
              <w:jc w:val="center"/>
            </w:pPr>
            <w:r>
              <w:t xml:space="preserve">0,1594</w:t>
            </w:r>
          </w:p>
        </w:tc>
        <w:tc>
          <w:tcPr/>
          <w:p>
            <w:pPr>
              <w:pStyle w:val="Compact"/>
              <w:jc w:val="center"/>
            </w:pPr>
            <w:r>
              <w:t xml:space="preserve">VANE</w:t>
            </w:r>
          </w:p>
        </w:tc>
        <w:tc>
          <w:tcPr/>
          <w:p>
            <w:pPr>
              <w:pStyle w:val="Compact"/>
              <w:jc w:val="center"/>
            </w:pPr>
            <w:r>
              <w:t xml:space="preserve">90155</w:t>
            </w:r>
          </w:p>
        </w:tc>
        <w:tc>
          <w:tcPr/>
          <w:p>
            <w:pPr>
              <w:pStyle w:val="Compact"/>
            </w:pPr>
          </w:p>
        </w:tc>
      </w:tr>
      <w:tr>
        <w:tc>
          <w:tcPr/>
          <w:p>
            <w:pPr>
              <w:pStyle w:val="Compact"/>
            </w:pPr>
          </w:p>
        </w:tc>
        <w:tc>
          <w:tcPr/>
          <w:p>
            <w:pPr>
              <w:pStyle w:val="Compact"/>
            </w:pPr>
          </w:p>
        </w:tc>
        <w:tc>
          <w:tcPr/>
          <w:p>
            <w:pPr>
              <w:pStyle w:val="Compact"/>
              <w:jc w:val="center"/>
            </w:pPr>
            <w:r>
              <w:t xml:space="preserve">15,94</w:t>
            </w:r>
          </w:p>
        </w:tc>
        <w:tc>
          <w:tcPr/>
          <w:p>
            <w:pPr>
              <w:pStyle w:val="Compact"/>
              <w:jc w:val="center"/>
            </w:pPr>
            <w:r>
              <w:t xml:space="preserve">TIRE</w:t>
            </w:r>
          </w:p>
        </w:tc>
        <w:tc>
          <w:tcPr/>
          <w:p>
            <w:pPr>
              <w:pStyle w:val="Compact"/>
              <w:jc w:val="center"/>
            </w:pPr>
            <w:r>
              <w:t xml:space="preserve">27.00 %</w:t>
            </w:r>
          </w:p>
        </w:tc>
      </w:tr>
    </w:tbl>
    <w:p>
      <w:pPr>
        <w:pStyle w:val="BodyText"/>
      </w:pPr>
      <w:r>
        <w:rPr>
          <w:b/>
          <w:bCs/>
        </w:rPr>
        <w:t xml:space="preserve">Valor Actual neto – VAN</w:t>
      </w:r>
    </w:p>
    <w:p>
      <w:pPr>
        <w:pStyle w:val="BodyText"/>
      </w:pPr>
      <w:r>
        <w:t xml:space="preserve">Al realizar la evaluación del proyecto sin considerar un financiamiento, considerando todos los flujos de caja, utilizando una tasa de descuento del 15% se recupera la inversión inicial y nos queda un VANE de S/.90155, lo que demuestra que la empresa obtiene un beneficio por lo tanto se acepta el proyecto.</w:t>
      </w:r>
    </w:p>
    <w:p>
      <w:pPr>
        <w:pStyle w:val="BodyText"/>
      </w:pPr>
      <w:r>
        <w:rPr>
          <w:b/>
          <w:bCs/>
        </w:rPr>
        <w:t xml:space="preserve">Tasa interna tu retorno -TIR</w:t>
      </w:r>
    </w:p>
    <w:p>
      <w:pPr>
        <w:pStyle w:val="BodyText"/>
      </w:pPr>
      <w:r>
        <w:t xml:space="preserve">De acuerdo con la evaluación realizada se observa que el proyecto arroja una tasa de rendimiento de 16%, considerando un VANE de S/. 90155 por lo que se afirma que el proyecto es factible.</w:t>
      </w:r>
    </w:p>
    <w:p>
      <w:pPr>
        <w:pStyle w:val="TableCaption"/>
      </w:pPr>
      <w:r>
        <w:t xml:space="preserve">Evaluación financiera</w:t>
      </w:r>
    </w:p>
    <w:tbl>
      <w:tblPr>
        <w:tblStyle w:val="Table"/>
        <w:tblW w:type="pct" w:w="5000"/>
        <w:tblLayout w:type="fixed"/>
        <w:tblLook w:firstRow="1" w:lastRow="0" w:firstColumn="0" w:lastColumn="0" w:noHBand="0" w:noVBand="0" w:val="0020"/>
        <w:tblCaption w:val="Evaluación financiera"/>
      </w:tblPr>
      <w:tblGrid>
        <w:gridCol w:w="4978"/>
        <w:gridCol w:w="678"/>
        <w:gridCol w:w="678"/>
        <w:gridCol w:w="792"/>
        <w:gridCol w:w="792"/>
      </w:tblGrid>
      <w:tr>
        <w:trPr>
          <w:tblHeader w:val="on"/>
        </w:trPr>
        <w:tc>
          <w:tcPr/>
          <w:p>
            <w:pPr>
              <w:pStyle w:val="Compact"/>
            </w:pPr>
            <w:r>
              <w:t xml:space="preserve">WACC (Costo Promedio Ponderado de Capital)</w:t>
            </w:r>
          </w:p>
        </w:tc>
        <w:tc>
          <w:tcPr/>
          <w:p>
            <w:pPr>
              <w:pStyle w:val="Compact"/>
              <w:jc w:val="center"/>
            </w:pPr>
            <w:r>
              <w:t xml:space="preserve">0,32</w:t>
            </w:r>
          </w:p>
        </w:tc>
        <w:tc>
          <w:tcPr/>
          <w:p>
            <w:pPr>
              <w:pStyle w:val="Compact"/>
              <w:jc w:val="center"/>
            </w:pPr>
            <w:r>
              <w:t xml:space="preserve">VANF</w:t>
            </w:r>
          </w:p>
        </w:tc>
        <w:tc>
          <w:tcPr/>
          <w:p>
            <w:pPr>
              <w:pStyle w:val="Compact"/>
              <w:jc w:val="center"/>
            </w:pPr>
            <w:r>
              <w:t xml:space="preserve">69518</w:t>
            </w:r>
          </w:p>
        </w:tc>
        <w:tc>
          <w:tcPr/>
          <w:p>
            <w:pPr>
              <w:pStyle w:val="Compact"/>
            </w:pPr>
          </w:p>
        </w:tc>
      </w:tr>
      <w:tr>
        <w:tc>
          <w:tcPr/>
          <w:p>
            <w:pPr>
              <w:pStyle w:val="Compact"/>
            </w:pPr>
          </w:p>
        </w:tc>
        <w:tc>
          <w:tcPr/>
          <w:p>
            <w:pPr>
              <w:pStyle w:val="Compact"/>
            </w:pPr>
          </w:p>
        </w:tc>
        <w:tc>
          <w:tcPr/>
          <w:p>
            <w:pPr>
              <w:pStyle w:val="Compact"/>
              <w:jc w:val="center"/>
            </w:pPr>
            <w:r>
              <w:t xml:space="preserve">32</w:t>
            </w:r>
          </w:p>
        </w:tc>
        <w:tc>
          <w:tcPr/>
          <w:p>
            <w:pPr>
              <w:pStyle w:val="Compact"/>
              <w:jc w:val="center"/>
            </w:pPr>
            <w:r>
              <w:t xml:space="preserve">TIRF</w:t>
            </w:r>
          </w:p>
        </w:tc>
        <w:tc>
          <w:tcPr/>
          <w:p>
            <w:pPr>
              <w:pStyle w:val="Compact"/>
              <w:jc w:val="center"/>
            </w:pPr>
            <w:r>
              <w:t xml:space="preserve">37,0%</w:t>
            </w:r>
          </w:p>
        </w:tc>
      </w:tr>
    </w:tbl>
    <w:p>
      <w:pPr>
        <w:pStyle w:val="BodyText"/>
      </w:pPr>
      <w:r>
        <w:rPr>
          <w:b/>
          <w:bCs/>
        </w:rPr>
        <w:t xml:space="preserve">Valor Actual neto – VAN</w:t>
      </w:r>
    </w:p>
    <w:p>
      <w:pPr>
        <w:pStyle w:val="BodyText"/>
      </w:pPr>
      <w:r>
        <w:t xml:space="preserve">Al realizar la evaluación del proyecto considerando un financiamiento, todos los flujos de caja, utilizando un WACC del 32% se recupera la inversión inicial y nos queda un VANF S/. 69518, lo que demuestra que la empresa obtiene un beneficio por lo tanto se acepta el proyecto.</w:t>
      </w:r>
    </w:p>
    <w:p>
      <w:pPr>
        <w:pStyle w:val="BodyText"/>
      </w:pPr>
      <w:r>
        <w:rPr>
          <w:b/>
          <w:bCs/>
        </w:rPr>
        <w:t xml:space="preserve">Tasa interna tu retorno -TIR</w:t>
      </w:r>
    </w:p>
    <w:p>
      <w:pPr>
        <w:pStyle w:val="BodyText"/>
      </w:pPr>
      <w:r>
        <w:t xml:space="preserve">De acuerdo con la evaluación realizada se observa que el proyecto arroja una tasa de rendimiento de 37%, considerando un VANF DE S/. 69518, por lo que se afirma que el proyecto es factible.</w:t>
      </w:r>
    </w:p>
    <w:bookmarkEnd w:id="212"/>
    <w:bookmarkStart w:id="213" w:name="análisis-de-sensibilidad"/>
    <w:p>
      <w:pPr>
        <w:pStyle w:val="Heading3"/>
      </w:pPr>
      <w:r>
        <w:t xml:space="preserve">7.4.6 Análisis de sensibilidad</w:t>
      </w:r>
    </w:p>
    <w:p>
      <w:pPr>
        <w:pStyle w:val="FirstParagraph"/>
      </w:pPr>
      <w:r>
        <w:t xml:space="preserve">Para la interpretación del análisis de sensibilidad, se utilizan los siguientes escenarios:</w:t>
      </w:r>
    </w:p>
    <w:p>
      <w:pPr>
        <w:pStyle w:val="Compact"/>
        <w:numPr>
          <w:ilvl w:val="0"/>
          <w:numId w:val="1029"/>
        </w:numPr>
      </w:pPr>
      <w:r>
        <w:t xml:space="preserve">Optimista: este escenario muestra resultados por encima de lo proyectado, cuando las condiciones son favorables para la empresa (incremento en el precio, disminución del costo de materia prima y cuando la cantidad producida incrementa la cual se vende a un precio mayor o igual a S/ 30)</w:t>
      </w:r>
    </w:p>
    <w:p>
      <w:pPr>
        <w:pStyle w:val="Compact"/>
        <w:numPr>
          <w:ilvl w:val="0"/>
          <w:numId w:val="1029"/>
        </w:numPr>
      </w:pPr>
      <w:r>
        <w:t xml:space="preserve">Probable: este escenario muestra resultados proyectados, sin ninguna variación (precio de venta, costo de materia prima y cantidad producida no varían).</w:t>
      </w:r>
    </w:p>
    <w:p>
      <w:pPr>
        <w:pStyle w:val="Compact"/>
        <w:numPr>
          <w:ilvl w:val="0"/>
          <w:numId w:val="1029"/>
        </w:numPr>
      </w:pPr>
      <w:r>
        <w:t xml:space="preserve">Pesimista: este escenario muestra resultados por debajo de lo proyectado, cuando las condiciones son críticas para la empresa (disminución del precio de venta, incremento del costo de materia prima y disminución de la cantidad producida). Lo que permite ver hasta cuantos puntos porcentuales puede disminuir una variable (precio) o aumentar (costo materia prima) y el proyecto siga siendo rentable.</w:t>
      </w:r>
    </w:p>
    <w:p>
      <w:pPr>
        <w:pStyle w:val="FirstParagraph"/>
      </w:pPr>
      <w:r>
        <w:t xml:space="preserve">Teniendo en cuenta lo anterior, se procede a interpretar.</w:t>
      </w:r>
    </w:p>
    <w:p>
      <w:pPr>
        <w:pStyle w:val="Compact"/>
        <w:numPr>
          <w:ilvl w:val="0"/>
          <w:numId w:val="1030"/>
        </w:numPr>
      </w:pPr>
      <w:r>
        <w:t xml:space="preserve">Optimista: la tabla muestra que al aumentar el precio de venta en 8%, se generaría. un VANE de S/ 271,602, un VANF de S/ 251,416; con una TIRE de 35% y una TIRF de 46%.</w:t>
      </w:r>
    </w:p>
    <w:p>
      <w:pPr>
        <w:pStyle w:val="Compact"/>
        <w:numPr>
          <w:ilvl w:val="0"/>
          <w:numId w:val="1030"/>
        </w:numPr>
      </w:pPr>
      <w:r>
        <w:t xml:space="preserve">Probable: El proyecto muestra un precio de venta de S/ 1 /kg el filete refrigerado de trucha, que generara los mismos indicadores hallados para el presente proyecto.</w:t>
      </w:r>
    </w:p>
    <w:p>
      <w:pPr>
        <w:pStyle w:val="Compact"/>
        <w:numPr>
          <w:ilvl w:val="0"/>
          <w:numId w:val="1030"/>
        </w:numPr>
      </w:pPr>
      <w:r>
        <w:t xml:space="preserve">Pesimista: El proyecto muestra que al disminuir el precio en 8%, se generan indicadores negativos (VANF S/ -8,497)</w:t>
      </w:r>
    </w:p>
    <w:p>
      <w:pPr>
        <w:pStyle w:val="TableCaption"/>
      </w:pPr>
      <w:r>
        <w:t xml:space="preserve">Período de recuperación de la inversión (PRI)</w:t>
      </w:r>
    </w:p>
    <w:tbl>
      <w:tblPr>
        <w:tblStyle w:val="Table"/>
        <w:tblW w:type="pct" w:w="5000"/>
        <w:tblLayout w:type="fixed"/>
        <w:tblLook w:firstRow="1" w:lastRow="0" w:firstColumn="0" w:lastColumn="0" w:noHBand="0" w:noVBand="0" w:val="0020"/>
        <w:tblCaption w:val="Período de recuperación de la inversión (PRI)"/>
      </w:tblPr>
      <w:tblGrid>
        <w:gridCol w:w="1980"/>
        <w:gridCol w:w="2970"/>
        <w:gridCol w:w="2970"/>
      </w:tblGrid>
      <w:tr>
        <w:trPr>
          <w:tblHeader w:val="on"/>
        </w:trPr>
        <w:tc>
          <w:tcPr/>
          <w:p>
            <w:pPr>
              <w:pStyle w:val="Compact"/>
              <w:jc w:val="center"/>
            </w:pPr>
            <w:r>
              <w:rPr>
                <w:b/>
                <w:bCs/>
              </w:rPr>
              <w:t xml:space="preserve">Año</w:t>
            </w:r>
          </w:p>
        </w:tc>
        <w:tc>
          <w:tcPr/>
          <w:p>
            <w:pPr>
              <w:pStyle w:val="Compact"/>
              <w:jc w:val="center"/>
            </w:pPr>
            <w:r>
              <w:rPr>
                <w:b/>
                <w:bCs/>
              </w:rPr>
              <w:t xml:space="preserve">Flujo Efectivo A Valor Presente</w:t>
            </w:r>
          </w:p>
        </w:tc>
        <w:tc>
          <w:tcPr/>
          <w:p>
            <w:pPr>
              <w:pStyle w:val="Compact"/>
              <w:jc w:val="center"/>
            </w:pPr>
            <w:r>
              <w:rPr>
                <w:b/>
                <w:bCs/>
              </w:rPr>
              <w:t xml:space="preserve">Flujos De Efectivo Acumulativos</w:t>
            </w:r>
          </w:p>
        </w:tc>
      </w:tr>
      <w:tr>
        <w:tc>
          <w:tcPr/>
          <w:p>
            <w:pPr>
              <w:pStyle w:val="Compact"/>
              <w:jc w:val="center"/>
            </w:pPr>
            <w:r>
              <w:t xml:space="preserve">0</w:t>
            </w:r>
          </w:p>
        </w:tc>
        <w:tc>
          <w:tcPr/>
          <w:p>
            <w:pPr>
              <w:pStyle w:val="Compact"/>
              <w:jc w:val="center"/>
            </w:pPr>
            <w:r>
              <w:t xml:space="preserve">226715</w:t>
            </w:r>
          </w:p>
        </w:tc>
        <w:tc>
          <w:tcPr/>
          <w:p>
            <w:pPr>
              <w:pStyle w:val="Compact"/>
            </w:pPr>
          </w:p>
        </w:tc>
      </w:tr>
      <w:tr>
        <w:tc>
          <w:tcPr/>
          <w:p>
            <w:pPr>
              <w:pStyle w:val="Compact"/>
              <w:jc w:val="center"/>
            </w:pPr>
            <w:r>
              <w:t xml:space="preserve">1</w:t>
            </w:r>
          </w:p>
        </w:tc>
        <w:tc>
          <w:tcPr/>
          <w:p>
            <w:pPr>
              <w:pStyle w:val="Compact"/>
              <w:jc w:val="center"/>
            </w:pPr>
            <w:r>
              <w:t xml:space="preserve">105415</w:t>
            </w:r>
          </w:p>
        </w:tc>
        <w:tc>
          <w:tcPr/>
          <w:p>
            <w:pPr>
              <w:pStyle w:val="Compact"/>
              <w:jc w:val="center"/>
            </w:pPr>
            <w:r>
              <w:t xml:space="preserve">105415</w:t>
            </w:r>
          </w:p>
        </w:tc>
      </w:tr>
      <w:tr>
        <w:tc>
          <w:tcPr/>
          <w:p>
            <w:pPr>
              <w:pStyle w:val="Compact"/>
              <w:jc w:val="center"/>
            </w:pPr>
            <w:r>
              <w:t xml:space="preserve">2</w:t>
            </w:r>
          </w:p>
        </w:tc>
        <w:tc>
          <w:tcPr/>
          <w:p>
            <w:pPr>
              <w:pStyle w:val="Compact"/>
              <w:jc w:val="center"/>
            </w:pPr>
            <w:r>
              <w:t xml:space="preserve">18139</w:t>
            </w:r>
          </w:p>
        </w:tc>
        <w:tc>
          <w:tcPr/>
          <w:p>
            <w:pPr>
              <w:pStyle w:val="Compact"/>
              <w:jc w:val="center"/>
            </w:pPr>
            <w:r>
              <w:t xml:space="preserve">123554</w:t>
            </w:r>
          </w:p>
        </w:tc>
      </w:tr>
      <w:tr>
        <w:tc>
          <w:tcPr/>
          <w:p>
            <w:pPr>
              <w:pStyle w:val="Compact"/>
              <w:jc w:val="center"/>
            </w:pPr>
            <w:r>
              <w:t xml:space="preserve">3</w:t>
            </w:r>
          </w:p>
        </w:tc>
        <w:tc>
          <w:tcPr/>
          <w:p>
            <w:pPr>
              <w:pStyle w:val="Compact"/>
              <w:jc w:val="center"/>
            </w:pPr>
            <w:r>
              <w:t xml:space="preserve">187303</w:t>
            </w:r>
          </w:p>
        </w:tc>
        <w:tc>
          <w:tcPr/>
          <w:p>
            <w:pPr>
              <w:pStyle w:val="Compact"/>
              <w:jc w:val="center"/>
            </w:pPr>
            <w:r>
              <w:t xml:space="preserve">205442</w:t>
            </w:r>
          </w:p>
        </w:tc>
      </w:tr>
      <w:tr>
        <w:tc>
          <w:tcPr/>
          <w:p>
            <w:pPr>
              <w:pStyle w:val="Compact"/>
              <w:jc w:val="center"/>
            </w:pPr>
            <w:r>
              <w:t xml:space="preserve">4</w:t>
            </w:r>
          </w:p>
        </w:tc>
        <w:tc>
          <w:tcPr/>
          <w:p>
            <w:pPr>
              <w:pStyle w:val="Compact"/>
              <w:jc w:val="center"/>
            </w:pPr>
            <w:r>
              <w:t xml:space="preserve">19456</w:t>
            </w:r>
          </w:p>
        </w:tc>
        <w:tc>
          <w:tcPr/>
          <w:p>
            <w:pPr>
              <w:pStyle w:val="Compact"/>
              <w:jc w:val="center"/>
            </w:pPr>
            <w:r>
              <w:t xml:space="preserve">206759</w:t>
            </w:r>
          </w:p>
        </w:tc>
      </w:tr>
      <w:tr>
        <w:tc>
          <w:tcPr/>
          <w:p>
            <w:pPr>
              <w:pStyle w:val="Compact"/>
              <w:jc w:val="center"/>
            </w:pPr>
            <w:r>
              <w:t xml:space="preserve">5</w:t>
            </w:r>
          </w:p>
        </w:tc>
        <w:tc>
          <w:tcPr/>
          <w:p>
            <w:pPr>
              <w:pStyle w:val="Compact"/>
              <w:jc w:val="center"/>
            </w:pPr>
            <w:r>
              <w:t xml:space="preserve">1003623</w:t>
            </w:r>
          </w:p>
        </w:tc>
        <w:tc>
          <w:tcPr/>
          <w:p>
            <w:pPr>
              <w:pStyle w:val="Compact"/>
              <w:jc w:val="center"/>
            </w:pPr>
            <w:r>
              <w:t xml:space="preserve">1023079</w:t>
            </w:r>
          </w:p>
        </w:tc>
      </w:tr>
      <w:tr>
        <w:tc>
          <w:tcPr/>
          <w:p>
            <w:pPr>
              <w:pStyle w:val="Compact"/>
              <w:jc w:val="center"/>
            </w:pPr>
            <w:r>
              <w:rPr>
                <w:b/>
                <w:bCs/>
              </w:rPr>
              <w:t xml:space="preserve">PRI</w:t>
            </w:r>
          </w:p>
        </w:tc>
        <w:tc>
          <w:tcPr/>
          <w:p>
            <w:pPr>
              <w:pStyle w:val="Compact"/>
              <w:jc w:val="center"/>
            </w:pPr>
            <w:r>
              <w:t xml:space="preserve">7</w:t>
            </w:r>
          </w:p>
        </w:tc>
        <w:tc>
          <w:tcPr/>
          <w:p>
            <w:pPr>
              <w:pStyle w:val="Compact"/>
            </w:pPr>
          </w:p>
        </w:tc>
      </w:tr>
    </w:tbl>
    <w:p>
      <w:pPr>
        <w:pStyle w:val="BodyText"/>
      </w:pPr>
      <w:r>
        <w:t xml:space="preserve">El periodo para recuperar el total de nuestra inversión a valor presente es de 7 años, se calculó con la siguiente fórmula:</w:t>
      </w:r>
    </w:p>
    <w:p>
      <w:pPr>
        <w:pStyle w:val="BodyText"/>
      </w:pPr>
      <m:oMathPara>
        <m:oMathParaPr>
          <m:jc m:val="center"/>
        </m:oMathParaPr>
        <m:oMath>
          <m:r>
            <m:t>P</m:t>
          </m:r>
          <m:r>
            <m:t>R</m:t>
          </m:r>
          <m:r>
            <m:t>I</m:t>
          </m:r>
          <m:r>
            <m:rPr>
              <m:sty m:val="p"/>
            </m:rPr>
            <m:t>=</m:t>
          </m:r>
          <m:r>
            <m:t>a</m:t>
          </m:r>
          <m:r>
            <m:rPr>
              <m:sty m:val="p"/>
            </m:rPr>
            <m:t>+</m:t>
          </m:r>
          <m:d>
            <m:dPr>
              <m:begChr m:val="("/>
              <m:sepChr m:val=""/>
              <m:endChr m:val=")"/>
              <m:grow/>
            </m:dPr>
            <m:e>
              <m:r>
                <m:t>b</m:t>
              </m:r>
              <m:r>
                <m:rPr>
                  <m:sty m:val="p"/>
                </m:rPr>
                <m:t>−</m:t>
              </m:r>
              <m:r>
                <m:t>c</m:t>
              </m:r>
            </m:e>
          </m:d>
          <m:r>
            <m:rPr>
              <m:sty m:val="p"/>
            </m:rPr>
            <m:t>/</m:t>
          </m:r>
          <m:r>
            <m:t>d</m:t>
          </m:r>
        </m:oMath>
      </m:oMathPara>
    </w:p>
    <w:p>
      <w:pPr>
        <w:pStyle w:val="FirstParagraph"/>
      </w:pPr>
      <w:r>
        <w:t xml:space="preserve">Donde:</w:t>
      </w:r>
    </w:p>
    <w:p>
      <w:pPr>
        <w:pStyle w:val="BodyText"/>
      </w:pPr>
      <w:r>
        <w:t xml:space="preserve">a: Año inmediato anterior en que se recupera la inversión.</w:t>
      </w:r>
    </w:p>
    <w:p>
      <w:pPr>
        <w:pStyle w:val="Compact"/>
        <w:numPr>
          <w:ilvl w:val="0"/>
          <w:numId w:val="1031"/>
        </w:numPr>
      </w:pPr>
      <w:r>
        <w:t xml:space="preserve">Inversión Inicial</w:t>
      </w:r>
    </w:p>
    <w:p>
      <w:pPr>
        <w:pStyle w:val="FirstParagraph"/>
      </w:pPr>
      <w:r>
        <w:t xml:space="preserve">c: Flujo de Efectivo Acumulado del año inmediato en el que se recupera la inversión</w:t>
      </w:r>
    </w:p>
    <w:p>
      <w:pPr>
        <w:pStyle w:val="BodyText"/>
      </w:pPr>
      <w:r>
        <w:t xml:space="preserve">d: Flujo de efectivo del año en el que se recupera la inversión.</w:t>
      </w:r>
    </w:p>
    <w:p>
      <w:r>
        <w:br w:type="page"/>
      </w:r>
    </w:p>
    <w:bookmarkEnd w:id="213"/>
    <w:bookmarkEnd w:id="214"/>
    <w:bookmarkEnd w:id="215"/>
    <w:p>
      <w:pPr>
        <w:pStyle w:val="Heading1"/>
      </w:pPr>
      <w:r>
        <w:t xml:space="preserve">8. Anexo A</w:t>
      </w:r>
    </w:p>
    <w:p>
      <w:r>
        <w:br w:type="page"/>
      </w:r>
    </w:p>
    <w:bookmarkStart w:id="222" w:name="apx-a"/>
    <w:p>
      <w:pPr>
        <w:pStyle w:val="Heading1"/>
      </w:pPr>
      <w:r>
        <w:t xml:space="preserve">9. Anexo</w:t>
      </w:r>
    </w:p>
    <w:p>
      <w:pPr>
        <w:pStyle w:val="CaptionedFigure"/>
      </w:pPr>
      <w:r>
        <w:drawing>
          <wp:inline>
            <wp:extent cx="5943600" cy="1623812"/>
            <wp:effectExtent b="0" l="0" r="0" t="0"/>
            <wp:docPr descr="Datos generales del proceso de exportación en el simulador financiero LATE" title="" id="217" name="Picture"/>
            <a:graphic>
              <a:graphicData uri="http://schemas.openxmlformats.org/drawingml/2006/picture">
                <pic:pic>
                  <pic:nvPicPr>
                    <pic:cNvPr descr="index_files/figure-html/lu137401d6rd_tmp_d9f9220d.png" id="218" name="Picture"/>
                    <pic:cNvPicPr>
                      <a:picLocks noChangeArrowheads="1" noChangeAspect="1"/>
                    </pic:cNvPicPr>
                  </pic:nvPicPr>
                  <pic:blipFill>
                    <a:blip r:embed="rId216"/>
                    <a:stretch>
                      <a:fillRect/>
                    </a:stretch>
                  </pic:blipFill>
                  <pic:spPr bwMode="auto">
                    <a:xfrm>
                      <a:off x="0" y="0"/>
                      <a:ext cx="5943600" cy="1623812"/>
                    </a:xfrm>
                    <a:prstGeom prst="rect">
                      <a:avLst/>
                    </a:prstGeom>
                    <a:noFill/>
                    <a:ln w="9525">
                      <a:noFill/>
                      <a:headEnd/>
                      <a:tailEnd/>
                    </a:ln>
                  </pic:spPr>
                </pic:pic>
              </a:graphicData>
            </a:graphic>
          </wp:inline>
        </w:drawing>
      </w:r>
    </w:p>
    <w:p>
      <w:pPr>
        <w:pStyle w:val="ImageCaption"/>
      </w:pPr>
      <w:r>
        <w:t xml:space="preserve">Datos generales del proceso de exportación en el simulador financiero LATE</w:t>
      </w:r>
    </w:p>
    <w:p>
      <w:pPr>
        <w:pStyle w:val="CaptionedFigure"/>
      </w:pPr>
      <w:r>
        <w:drawing>
          <wp:inline>
            <wp:extent cx="5943600" cy="2235666"/>
            <wp:effectExtent b="0" l="0" r="0" t="0"/>
            <wp:docPr descr="Determinación de costos y el precio de exportación mediante el simulador financiero LATE." title="" id="220" name="Picture"/>
            <a:graphic>
              <a:graphicData uri="http://schemas.openxmlformats.org/drawingml/2006/picture">
                <pic:pic>
                  <pic:nvPicPr>
                    <pic:cNvPr descr="index_files/figure-html/lu137401d6rd_tmp_bd7c7d98.png" id="221" name="Picture"/>
                    <pic:cNvPicPr>
                      <a:picLocks noChangeArrowheads="1" noChangeAspect="1"/>
                    </pic:cNvPicPr>
                  </pic:nvPicPr>
                  <pic:blipFill>
                    <a:blip r:embed="rId219"/>
                    <a:stretch>
                      <a:fillRect/>
                    </a:stretch>
                  </pic:blipFill>
                  <pic:spPr bwMode="auto">
                    <a:xfrm>
                      <a:off x="0" y="0"/>
                      <a:ext cx="5943600" cy="2235666"/>
                    </a:xfrm>
                    <a:prstGeom prst="rect">
                      <a:avLst/>
                    </a:prstGeom>
                    <a:noFill/>
                    <a:ln w="9525">
                      <a:noFill/>
                      <a:headEnd/>
                      <a:tailEnd/>
                    </a:ln>
                  </pic:spPr>
                </pic:pic>
              </a:graphicData>
            </a:graphic>
          </wp:inline>
        </w:drawing>
      </w:r>
    </w:p>
    <w:p>
      <w:pPr>
        <w:pStyle w:val="ImageCaption"/>
      </w:pPr>
      <w:r>
        <w:t xml:space="preserve">Determinación de costos y el precio de exportación mediante el simulador financiero LATE.</w:t>
      </w:r>
    </w:p>
    <w:bookmarkEnd w:id="222"/>
    <w:bookmarkStart w:id="224" w:name="referencias"/>
    <w:p>
      <w:pPr>
        <w:pStyle w:val="Heading1"/>
      </w:pPr>
      <w:r>
        <w:t xml:space="preserve">10. Referencias</w:t>
      </w:r>
    </w:p>
    <w:p>
      <w:pPr>
        <w:pStyle w:val="FirstParagraph"/>
      </w:pPr>
      <w:r>
        <w:t xml:space="preserve">Acuicultura: alta conversión de alimento a carne. (2013, 13 de abril). La Nación. Obtenido de http://www.lanacion.com.ar/1571887-acuicultura-alta-conversion-de-alimento-a-carne</w:t>
      </w:r>
    </w:p>
    <w:p>
      <w:pPr>
        <w:pStyle w:val="BodyText"/>
      </w:pPr>
      <w:r>
        <w:t xml:space="preserve">Agencia Agraria de Noticias. (2017a, 14 de junio). Perú y Chile impulsarán pesca y acuicultura con sanidad e inocuidad. 2017. Obtenido de http://agraria.pe/noticias/peru-y-chile-impulsaran-pesca-y-acuicultura-con-sanidad-14084</w:t>
      </w:r>
    </w:p>
    <w:p>
      <w:pPr>
        <w:pStyle w:val="BodyText"/>
      </w:pPr>
      <w:r>
        <w:t xml:space="preserve">Comisión de Promoción del Perú para la Exportación y el Turismo (2020).</w:t>
      </w:r>
      <w:r>
        <w:t xml:space="preserve"> </w:t>
      </w:r>
      <w:r>
        <w:rPr>
          <w:i/>
          <w:iCs/>
        </w:rPr>
        <w:t xml:space="preserve">Herramientas para las MIPYME: Simulador Financiero</w:t>
      </w:r>
      <w:r>
        <w:t xml:space="preserve">. Consultado el 1 de noviembre de 2020. https://simuladorfinanciero.promperu.gob.pe/</w:t>
      </w:r>
    </w:p>
    <w:p>
      <w:pPr>
        <w:pStyle w:val="BodyText"/>
      </w:pPr>
      <w:r>
        <w:t xml:space="preserve">Comisión de Promoción del Perú para la Exportación y el Turismo (2020).</w:t>
      </w:r>
      <w:r>
        <w:t xml:space="preserve"> </w:t>
      </w:r>
      <w:r>
        <w:rPr>
          <w:i/>
          <w:iCs/>
        </w:rPr>
        <w:t xml:space="preserve">Plataforma de exportación asistida LATE</w:t>
      </w:r>
      <w:r>
        <w:t xml:space="preserve">. Obtenido de https://www.late.gob.pe/Formularios/PasosFuncionales/frmInteligenciaMercado.aspx#no-back-button</w:t>
      </w:r>
    </w:p>
    <w:p>
      <w:pPr>
        <w:pStyle w:val="BodyText"/>
      </w:pPr>
      <w:r>
        <w:t xml:space="preserve">DP WORL Callao (2019).</w:t>
      </w:r>
      <w:r>
        <w:t xml:space="preserve"> </w:t>
      </w:r>
      <w:r>
        <w:rPr>
          <w:i/>
          <w:iCs/>
        </w:rPr>
        <w:t xml:space="preserve">Tarifario de importación y exportación.</w:t>
      </w:r>
      <w:r>
        <w:t xml:space="preserve"> </w:t>
      </w:r>
      <w:r>
        <w:t xml:space="preserve">Obtenido de https://www.dpworldcallao.com.pe/uploads/tarifario/tarifario-abreviado-2019-1.pdf</w:t>
      </w:r>
    </w:p>
    <w:p>
      <w:pPr>
        <w:pStyle w:val="BodyText"/>
      </w:pPr>
      <w:r>
        <w:t xml:space="preserve">Santander,Trade Markets. (s.f.).</w:t>
      </w:r>
      <w:r>
        <w:t xml:space="preserve"> </w:t>
      </w:r>
      <w:r>
        <w:rPr>
          <w:i/>
          <w:iCs/>
        </w:rPr>
        <w:t xml:space="preserve">Estados Unidos, Política y Economía</w:t>
      </w:r>
      <w:r>
        <w:t xml:space="preserve">. Obtenido de https://santandertrade.com/es/portal/analizar-mercados/estados-unidos/politica-y-economia</w:t>
      </w:r>
    </w:p>
    <w:p>
      <w:pPr>
        <w:pStyle w:val="BodyText"/>
      </w:pPr>
      <w:r>
        <w:t xml:space="preserve">Sistema Integrado de Información de Comercio Exterior (2020).</w:t>
      </w:r>
      <w:r>
        <w:t xml:space="preserve"> </w:t>
      </w:r>
      <w:r>
        <w:rPr>
          <w:i/>
          <w:iCs/>
        </w:rPr>
        <w:t xml:space="preserve">Herramientas para las MIPYME: Calculador Callao Online.</w:t>
      </w:r>
      <w:r>
        <w:t xml:space="preserve"> </w:t>
      </w:r>
      <w:r>
        <w:t xml:space="preserve">Obtenido de http://www.callaoonline.com/Cotizador.aspx</w:t>
      </w:r>
    </w:p>
    <w:p>
      <w:pPr>
        <w:pStyle w:val="BodyText"/>
      </w:pPr>
      <w:r>
        <w:t xml:space="preserve">Sistema Integrado de Información de Comercio Exterior (2020).</w:t>
      </w:r>
      <w:r>
        <w:t xml:space="preserve"> </w:t>
      </w:r>
      <w:r>
        <w:rPr>
          <w:i/>
          <w:iCs/>
        </w:rPr>
        <w:t xml:space="preserve">Herramientas para las MIPYME: Tarifas de importación y exportación Callao.</w:t>
      </w:r>
      <w:r>
        <w:t xml:space="preserve"> </w:t>
      </w:r>
      <w:r>
        <w:t xml:space="preserve">Obtenido de https://www.neptunia.com.pe/HTML_Libre/TARIFARIO_WEB_CAL.HTM</w:t>
      </w:r>
    </w:p>
    <w:p>
      <w:pPr>
        <w:pStyle w:val="BodyText"/>
      </w:pPr>
      <w:r>
        <w:t xml:space="preserve">Plataforma de exportación asistida LATE (2020).</w:t>
      </w:r>
      <w:r>
        <w:t xml:space="preserve"> </w:t>
      </w:r>
      <w:r>
        <w:rPr>
          <w:i/>
          <w:iCs/>
        </w:rPr>
        <w:t xml:space="preserve">Rutas aéreas</w:t>
      </w:r>
      <w:r>
        <w:t xml:space="preserve">. Obtenido de</w:t>
      </w:r>
      <w:r>
        <w:t xml:space="preserve"> </w:t>
      </w:r>
      <w:hyperlink r:id="rId223">
        <w:r>
          <w:rPr>
            <w:rStyle w:val="Hyperlink"/>
          </w:rPr>
          <w:t xml:space="preserve">http://rutasaereas.promperu.gob.pe/#</w:t>
        </w:r>
      </w:hyperlink>
    </w:p>
    <w:p>
      <w:pPr>
        <w:pStyle w:val="BodyText"/>
      </w:pPr>
      <w:r>
        <w:t xml:space="preserve">Velazco, J. (2019).</w:t>
      </w:r>
      <w:r>
        <w:t xml:space="preserve"> </w:t>
      </w:r>
      <w:r>
        <w:rPr>
          <w:i/>
          <w:iCs/>
        </w:rPr>
        <w:t xml:space="preserve">Plan de exportación de filete de trucha arcoíris hacia el mercado estadounidense</w:t>
      </w:r>
      <w:r>
        <w:t xml:space="preserve"> </w:t>
      </w:r>
      <w:r>
        <w:t xml:space="preserve">[tesis para optar el título profesional, Universidad Nacional de Piura]. Repositorio Dspace http://repositorio.unp.edu.pe/bitstream/handle/UNP/1681/ADM-VEL-GUT-2018.pdf?sequence=1&amp;isAllowed=y</w:t>
      </w:r>
    </w:p>
    <w:p>
      <w:pPr>
        <w:pStyle w:val="BodyText"/>
      </w:pPr>
      <w:r>
        <w:t xml:space="preserve">CENTRAL INTELLIGENCE AGENCY. (2020).</w:t>
      </w:r>
      <w:r>
        <w:t xml:space="preserve"> </w:t>
      </w:r>
      <w:r>
        <w:rPr>
          <w:i/>
          <w:iCs/>
        </w:rPr>
        <w:t xml:space="preserve">CENTRAL INTELLIGENCE AGENCY. CENTRAL INTELLIGENCE</w:t>
      </w:r>
      <w:r>
        <w:t xml:space="preserve">: Obtenido de https://www.cia.gov/library/publications/the-world-factbook/</w:t>
      </w:r>
    </w:p>
    <w:p>
      <w:pPr>
        <w:pStyle w:val="BodyText"/>
      </w:pPr>
      <w:r>
        <w:t xml:space="preserve">Ministerio de Comercio Exterior y Turismo. (2020).</w:t>
      </w:r>
      <w:r>
        <w:t xml:space="preserve"> </w:t>
      </w:r>
      <w:r>
        <w:rPr>
          <w:i/>
          <w:iCs/>
        </w:rPr>
        <w:t xml:space="preserve">Informes y Publicaciones</w:t>
      </w:r>
      <w:r>
        <w:t xml:space="preserve">: Obtenido de https://www.gob.pe/mincetur</w:t>
      </w:r>
    </w:p>
    <w:p>
      <w:pPr>
        <w:pStyle w:val="BodyText"/>
      </w:pPr>
      <w:r>
        <w:t xml:space="preserve">Ministerio de la Producción. (2020).</w:t>
      </w:r>
      <w:r>
        <w:t xml:space="preserve"> </w:t>
      </w:r>
      <w:r>
        <w:rPr>
          <w:i/>
          <w:iCs/>
        </w:rPr>
        <w:t xml:space="preserve">Informes y Publicaciones</w:t>
      </w:r>
      <w:r>
        <w:t xml:space="preserve">: Obtenido de https://www.gob.pe/produce</w:t>
      </w:r>
    </w:p>
    <w:p>
      <w:pPr>
        <w:pStyle w:val="BodyText"/>
      </w:pPr>
      <w:r>
        <w:t xml:space="preserve">U.S. FOOD &amp; DRUG. (2020).</w:t>
      </w:r>
      <w:r>
        <w:t xml:space="preserve"> </w:t>
      </w:r>
      <w:r>
        <w:rPr>
          <w:i/>
          <w:iCs/>
        </w:rPr>
        <w:t xml:space="preserve">U.S. FOOD &amp; DRUG</w:t>
      </w:r>
      <w:r>
        <w:t xml:space="preserve">. Obtenido de Información para Consumidores ¨Consejos utiles para los consumidores de la FDA¨: https://www.fda.gov/about-fda/fda-en-espanol</w:t>
      </w:r>
    </w:p>
    <w:p>
      <w:r>
        <w:br w:type="page"/>
      </w:r>
    </w:p>
    <w:bookmarkEnd w:id="224"/>
    <w:p>
      <w:pPr>
        <w:pStyle w:val="Heading1"/>
      </w:pPr>
      <w:r>
        <w:t xml:space="preserve">11. Anexo B</w:t>
      </w:r>
    </w:p>
    <w:bookmarkStart w:id="231" w:name="apx-publicaciones-similares"/>
    <w:p>
      <w:pPr>
        <w:pStyle w:val="Heading1"/>
      </w:pPr>
      <w:r>
        <w:t xml:space="preserve">12. Publicaciones Similares</w:t>
      </w:r>
    </w:p>
    <w:p>
      <w:pPr>
        <w:pStyle w:val="FirstParagraph"/>
      </w:pPr>
      <w:r>
        <w:t xml:space="preserve">Si te interesó este artículo, te recomendamos que explores otros blogs y recursos relacionados que pueden ampliar tus conocimientos. Aquí te dejo algunas sugerencias:</w:t>
      </w:r>
    </w:p>
    <w:p>
      <w:pPr>
        <w:pStyle w:val="Compact"/>
        <w:numPr>
          <w:ilvl w:val="0"/>
          <w:numId w:val="1032"/>
        </w:numPr>
      </w:pPr>
      <w:hyperlink r:id="rId225"/>
      <w:r>
        <w:t xml:space="preserve"> </w:t>
      </w:r>
      <w:hyperlink r:id="rId226">
        <w:r>
          <w:rPr>
            <w:rStyle w:val="Hyperlink"/>
          </w:rPr>
          <w:t xml:space="preserve">Plan De Negocio Exportacion De Trucha Arcoires</w:t>
        </w:r>
      </w:hyperlink>
    </w:p>
    <w:p>
      <w:pPr>
        <w:pStyle w:val="Compact"/>
        <w:numPr>
          <w:ilvl w:val="0"/>
          <w:numId w:val="1032"/>
        </w:numPr>
      </w:pPr>
      <w:hyperlink r:id="rId227"/>
      <w:r>
        <w:t xml:space="preserve"> </w:t>
      </w:r>
      <w:hyperlink r:id="rId228">
        <w:r>
          <w:rPr>
            <w:rStyle w:val="Hyperlink"/>
          </w:rPr>
          <w:t xml:space="preserve">Plan De Negocio Exportacion De Tuna</w:t>
        </w:r>
      </w:hyperlink>
    </w:p>
    <w:p>
      <w:pPr>
        <w:pStyle w:val="Compact"/>
        <w:numPr>
          <w:ilvl w:val="0"/>
          <w:numId w:val="1032"/>
        </w:numPr>
      </w:pPr>
      <w:hyperlink r:id="rId229"/>
      <w:r>
        <w:t xml:space="preserve"> </w:t>
      </w:r>
      <w:hyperlink r:id="rId230">
        <w:r>
          <w:rPr>
            <w:rStyle w:val="Hyperlink"/>
          </w:rPr>
          <w:t xml:space="preserve">Cadena De Suministros</w:t>
        </w:r>
      </w:hyperlink>
    </w:p>
    <w:p>
      <w:pPr>
        <w:pStyle w:val="FirstParagraph"/>
      </w:pPr>
      <w:r>
        <w:t xml:space="preserve">Esperamos que encuentres estas publicaciones igualmente interesantes y útiles. ¡Disfruta de la lectura!</w:t>
      </w:r>
    </w:p>
    <w:bookmarkEnd w:id="231"/>
    <w:sectPr w:rsidR="007868AB" w:rsidRPr="005528BA">
      <w:headerReference r:id="rId9" w:type="even"/>
      <w:headerReference r:id="rId11" w:type="default"/>
      <w:footerReference r:id="rId14" w:type="even"/>
      <w:footerReference r:id="rId13" w:type="default"/>
      <w:headerReference r:id="rId10" w:type="first"/>
      <w:footerReference r:id="rId12"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A7EE" w14:textId="77777777" w:rsidR="00BB5C76" w:rsidRDefault="00BB5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2C7AE" w14:textId="77777777" w:rsidR="00BB5C76" w:rsidRDefault="00BB5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4098C" w14:textId="77777777" w:rsidR="00BB5C76" w:rsidRDefault="00BB5C76">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BB696" w14:textId="77777777" w:rsidR="00BB5C76" w:rsidRDefault="00BB5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A480" w14:textId="7EF1670F" w:rsidR="00340B9E" w:rsidRPr="000D23CF" w:rsidRDefault="00000000" w:rsidP="000D23CF">
    <w:pPr>
      <w:tabs>
        <w:tab w:val="right" w:pos="9360"/>
      </w:tabs>
    </w:pPr>
    <w:sdt>
      <w:sdtPr>
        <w:alias w:val="Comments"/>
        <w:tag w:val=""/>
        <w:id w:val="411821190"/>
        <w:placeholder>
          <w:docPart w:val="0C02FC99099648D19246354A6487E13A"/>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BB5C76" w:rsidRPr="00361F1C">
          <w:rPr>
            <w:rStyle w:val="PlaceholderText"/>
          </w:rPr>
          <w:t>[Comments]</w:t>
        </w:r>
      </w:sdtContent>
    </w:sdt>
    <w:r w:rsidR="000D23CF">
      <w:tab/>
    </w:r>
    <w:r w:rsidR="000D23CF">
      <w:fldChar w:fldCharType="begin"/>
    </w:r>
    <w:r w:rsidR="000D23CF">
      <w:instrText xml:space="preserve"> PAGE   \* MERGEFORMAT </w:instrText>
    </w:r>
    <w:r w:rsidR="000D23CF">
      <w:fldChar w:fldCharType="separate"/>
    </w:r>
    <w:r w:rsidR="000D23CF">
      <w:rPr>
        <w:noProof/>
      </w:rPr>
      <w:t>1</w:t>
    </w:r>
    <w:r w:rsidR="000D23CF">
      <w:rPr>
        <w:noProof/>
      </w:rPr>
      <w:fldChar w:fldCharType="end"/>
    </w:r>
  </w:p>
  <w:p w14:paraId="0B6AFBF4" w14:textId="77777777" w:rsidR="00340B9E" w:rsidRDefault="00340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26B0" w14:textId="77777777" w:rsidR="00BB5C76" w:rsidRDefault="00BB5C76">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631A5F20"/>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A8C720"/>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0A3E2FD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DC147E68"/>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839682B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E2128A1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D18C86DE"/>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65E97EA"/>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35509728"/>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38C8C9D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5D1079BE"/>
    <w:multiLevelType w:val="hybridMultilevel"/>
    <w:tmpl w:val="589A61B8"/>
    <w:lvl w:ilvl="0" w:tplc="2A80B848">
      <w:start w:val="1"/>
      <w:numFmt w:val="decimal"/>
      <w:pStyle w:val="APAEnumerated"/>
      <w:lvlText w:val="%1."/>
      <w:lvlJc w:val="left"/>
      <w:pPr>
        <w:ind w:hanging="360" w:left="360"/>
      </w:pPr>
      <w:rPr>
        <w:rFonts w:hint="default"/>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722">
    <w:nsid w:val="00A99722"/>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abstractNum w:abstractNumId="99723">
    <w:nsid w:val="00A9972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724">
    <w:nsid w:val="00A99724"/>
    <w:multiLevelType w:val="multilevel"/>
    <w:lvl w:ilvl="0">
      <w:start w:val="4"/>
      <w:numFmt w:val="lowerLetter"/>
      <w:lvlText w:val="%1)"/>
      <w:lvlJc w:val="left"/>
      <w:pPr>
        <w:ind w:left="720" w:hanging="360"/>
      </w:pPr>
    </w:lvl>
    <w:lvl w:ilvl="1">
      <w:start w:val="4"/>
      <w:numFmt w:val="lowerLetter"/>
      <w:lvlText w:val="%2)"/>
      <w:lvlJc w:val="left"/>
      <w:pPr>
        <w:ind w:left="1440" w:hanging="360"/>
      </w:pPr>
    </w:lvl>
    <w:lvl w:ilvl="2">
      <w:start w:val="4"/>
      <w:numFmt w:val="lowerLetter"/>
      <w:lvlText w:val="%3)"/>
      <w:lvlJc w:val="left"/>
      <w:pPr>
        <w:ind w:left="2160" w:hanging="360"/>
      </w:pPr>
    </w:lvl>
    <w:lvl w:ilvl="3">
      <w:start w:val="4"/>
      <w:numFmt w:val="lowerLetter"/>
      <w:lvlText w:val="%4)"/>
      <w:lvlJc w:val="left"/>
      <w:pPr>
        <w:ind w:left="2880" w:hanging="360"/>
      </w:pPr>
    </w:lvl>
    <w:lvl w:ilvl="4">
      <w:start w:val="4"/>
      <w:numFmt w:val="lowerLetter"/>
      <w:lvlText w:val="%5)"/>
      <w:lvlJc w:val="left"/>
      <w:pPr>
        <w:ind w:left="3600" w:hanging="360"/>
      </w:pPr>
    </w:lvl>
    <w:lvl w:ilvl="5">
      <w:start w:val="4"/>
      <w:numFmt w:val="lowerLetter"/>
      <w:lvlText w:val="%6)"/>
      <w:lvlJc w:val="left"/>
      <w:pPr>
        <w:ind w:left="4320" w:hanging="360"/>
      </w:pPr>
    </w:lvl>
    <w:lvl w:ilvl="6">
      <w:start w:val="4"/>
      <w:numFmt w:val="lowerLetter"/>
      <w:lvlText w:val="%7)"/>
      <w:lvlJc w:val="left"/>
      <w:pPr>
        <w:ind w:left="5040" w:hanging="360"/>
      </w:pPr>
    </w:lvl>
    <w:lvl w:ilvl="7">
      <w:start w:val="4"/>
      <w:numFmt w:val="lowerLetter"/>
      <w:lvlText w:val="%8)"/>
      <w:lvlJc w:val="left"/>
      <w:pPr>
        <w:ind w:left="5760" w:hanging="360"/>
      </w:pPr>
    </w:lvl>
    <w:lvl w:ilvl="8">
      <w:start w:val="4"/>
      <w:numFmt w:val="lowerLetter"/>
      <w:lvlText w:val="%9)"/>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12">
    <w:nsid w:val="00A99712"/>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num w16cid:durableId="423961382" w:numId="1">
    <w:abstractNumId w:val="10"/>
  </w:num>
  <w:num w16cid:durableId="1687557963" w:numId="2">
    <w:abstractNumId w:val="9"/>
  </w:num>
  <w:num w16cid:durableId="1037200209" w:numId="3">
    <w:abstractNumId w:val="7"/>
  </w:num>
  <w:num w16cid:durableId="1834566650" w:numId="4">
    <w:abstractNumId w:val="6"/>
  </w:num>
  <w:num w16cid:durableId="1713074931" w:numId="5">
    <w:abstractNumId w:val="5"/>
  </w:num>
  <w:num w16cid:durableId="90976974" w:numId="6">
    <w:abstractNumId w:val="4"/>
  </w:num>
  <w:num w16cid:durableId="1378773811" w:numId="7">
    <w:abstractNumId w:val="8"/>
  </w:num>
  <w:num w16cid:durableId="2106684559" w:numId="8">
    <w:abstractNumId w:val="3"/>
  </w:num>
  <w:num w16cid:durableId="1702896435" w:numId="9">
    <w:abstractNumId w:val="2"/>
  </w:num>
  <w:num w16cid:durableId="1542131015" w:numId="10">
    <w:abstractNumId w:val="1"/>
  </w:num>
  <w:num w16cid:durableId="1202327122" w:numId="11">
    <w:abstractNumId w:val="0"/>
  </w:num>
  <w:num w16cid:durableId="1855149352" w:numId="12">
    <w:abstractNumId w:val="9"/>
  </w:num>
  <w:num w16cid:durableId="1364743380" w:numId="13">
    <w:abstractNumId w:val="7"/>
  </w:num>
  <w:num w16cid:durableId="20473214" w:numId="14">
    <w:abstractNumId w:val="6"/>
  </w:num>
  <w:num w16cid:durableId="1905485383" w:numId="15">
    <w:abstractNumId w:val="5"/>
  </w:num>
  <w:num w16cid:durableId="1657997273" w:numId="16">
    <w:abstractNumId w:val="4"/>
  </w:num>
  <w:num w16cid:durableId="1775712193" w:numId="17">
    <w:abstractNumId w:val="8"/>
  </w:num>
  <w:num w16cid:durableId="772827886" w:numId="18">
    <w:abstractNumId w:val="3"/>
  </w:num>
  <w:num w16cid:durableId="1912688915" w:numId="19">
    <w:abstractNumId w:val="2"/>
  </w:num>
  <w:num w16cid:durableId="1611625261" w:numId="20">
    <w:abstractNumId w:val="1"/>
  </w:num>
  <w:num w16cid:durableId="2107966237" w:numId="2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3">
    <w:abstractNumId w:val="9972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4">
    <w:abstractNumId w:val="9972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5">
    <w:abstractNumId w:val="991"/>
  </w:num>
  <w:num w:numId="1016">
    <w:abstractNumId w:val="991"/>
  </w:num>
  <w:num w:numId="101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1">
    <w:abstractNumId w:val="991"/>
  </w:num>
  <w:num w:numId="1022">
    <w:abstractNumId w:val="991"/>
  </w:num>
  <w:num w:numId="1023">
    <w:abstractNumId w:val="991"/>
  </w:num>
  <w:num w:numId="1024">
    <w:abstractNumId w:val="991"/>
  </w:num>
  <w:num w:numId="1025">
    <w:abstractNumId w:val="991"/>
  </w:num>
  <w:num w:numId="102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8">
    <w:abstractNumId w:val="9972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7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stylePaneSortMethod w:val="000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1F"/>
    <w:rsid w:val="00010E42"/>
    <w:rsid w:val="000262D9"/>
    <w:rsid w:val="00041AF0"/>
    <w:rsid w:val="00060379"/>
    <w:rsid w:val="00064E3B"/>
    <w:rsid w:val="00065938"/>
    <w:rsid w:val="00077AB1"/>
    <w:rsid w:val="00090864"/>
    <w:rsid w:val="000D23CF"/>
    <w:rsid w:val="000D5C95"/>
    <w:rsid w:val="00101C59"/>
    <w:rsid w:val="00102C76"/>
    <w:rsid w:val="00126683"/>
    <w:rsid w:val="0017682D"/>
    <w:rsid w:val="00184809"/>
    <w:rsid w:val="001A345B"/>
    <w:rsid w:val="001B0FEA"/>
    <w:rsid w:val="001E466D"/>
    <w:rsid w:val="001F1CB0"/>
    <w:rsid w:val="00216260"/>
    <w:rsid w:val="002239CF"/>
    <w:rsid w:val="00225010"/>
    <w:rsid w:val="00232B45"/>
    <w:rsid w:val="002432D4"/>
    <w:rsid w:val="00250BD5"/>
    <w:rsid w:val="00251EDB"/>
    <w:rsid w:val="0027048E"/>
    <w:rsid w:val="002723E0"/>
    <w:rsid w:val="0027518C"/>
    <w:rsid w:val="002A768D"/>
    <w:rsid w:val="002B1D3B"/>
    <w:rsid w:val="002B6632"/>
    <w:rsid w:val="002C3B74"/>
    <w:rsid w:val="002C5DF2"/>
    <w:rsid w:val="0030567B"/>
    <w:rsid w:val="003141C0"/>
    <w:rsid w:val="003340D6"/>
    <w:rsid w:val="00340B9E"/>
    <w:rsid w:val="00387689"/>
    <w:rsid w:val="003B7C65"/>
    <w:rsid w:val="003D2E3A"/>
    <w:rsid w:val="003D73FF"/>
    <w:rsid w:val="004023D3"/>
    <w:rsid w:val="004544C0"/>
    <w:rsid w:val="00464B44"/>
    <w:rsid w:val="00467A7C"/>
    <w:rsid w:val="00496CB8"/>
    <w:rsid w:val="004D17CF"/>
    <w:rsid w:val="004D5CEB"/>
    <w:rsid w:val="004E2B8F"/>
    <w:rsid w:val="0051128C"/>
    <w:rsid w:val="005203E2"/>
    <w:rsid w:val="005528BA"/>
    <w:rsid w:val="005566BA"/>
    <w:rsid w:val="00565B1E"/>
    <w:rsid w:val="005665F3"/>
    <w:rsid w:val="00586C23"/>
    <w:rsid w:val="00602337"/>
    <w:rsid w:val="006122FA"/>
    <w:rsid w:val="00633291"/>
    <w:rsid w:val="00661B64"/>
    <w:rsid w:val="006A7CEE"/>
    <w:rsid w:val="006D3C7F"/>
    <w:rsid w:val="00717963"/>
    <w:rsid w:val="00772034"/>
    <w:rsid w:val="007868AB"/>
    <w:rsid w:val="007A1B2A"/>
    <w:rsid w:val="007C4E27"/>
    <w:rsid w:val="007E2A5D"/>
    <w:rsid w:val="00801C81"/>
    <w:rsid w:val="0083560B"/>
    <w:rsid w:val="00852D8C"/>
    <w:rsid w:val="0086288E"/>
    <w:rsid w:val="008F27BE"/>
    <w:rsid w:val="00932B9C"/>
    <w:rsid w:val="009638C5"/>
    <w:rsid w:val="009B29FD"/>
    <w:rsid w:val="009B41AF"/>
    <w:rsid w:val="00A072AF"/>
    <w:rsid w:val="00A16B10"/>
    <w:rsid w:val="00A46245"/>
    <w:rsid w:val="00A82821"/>
    <w:rsid w:val="00A946AC"/>
    <w:rsid w:val="00AC3115"/>
    <w:rsid w:val="00AE4D7A"/>
    <w:rsid w:val="00AE5BBA"/>
    <w:rsid w:val="00AF36CA"/>
    <w:rsid w:val="00B02682"/>
    <w:rsid w:val="00B12CE3"/>
    <w:rsid w:val="00B21373"/>
    <w:rsid w:val="00B42EBE"/>
    <w:rsid w:val="00B617FB"/>
    <w:rsid w:val="00B830DE"/>
    <w:rsid w:val="00B83793"/>
    <w:rsid w:val="00B94715"/>
    <w:rsid w:val="00BB3FEC"/>
    <w:rsid w:val="00BB5C76"/>
    <w:rsid w:val="00BD022F"/>
    <w:rsid w:val="00C304F7"/>
    <w:rsid w:val="00C4693A"/>
    <w:rsid w:val="00C84525"/>
    <w:rsid w:val="00CA071F"/>
    <w:rsid w:val="00CB7758"/>
    <w:rsid w:val="00CE01EB"/>
    <w:rsid w:val="00D11429"/>
    <w:rsid w:val="00D630B7"/>
    <w:rsid w:val="00D807FA"/>
    <w:rsid w:val="00DA752F"/>
    <w:rsid w:val="00DB4D47"/>
    <w:rsid w:val="00DE772F"/>
    <w:rsid w:val="00E401D3"/>
    <w:rsid w:val="00E401FC"/>
    <w:rsid w:val="00E528E7"/>
    <w:rsid w:val="00E71E11"/>
    <w:rsid w:val="00E868AE"/>
    <w:rsid w:val="00E90878"/>
    <w:rsid w:val="00EA4191"/>
    <w:rsid w:val="00EA785F"/>
    <w:rsid w:val="00EA7B31"/>
    <w:rsid w:val="00F13DD4"/>
    <w:rsid w:val="00F3598F"/>
    <w:rsid w:val="00F57810"/>
    <w:rsid w:val="00F774FD"/>
    <w:rsid w:val="00F87745"/>
    <w:rsid w:val="00F92DA2"/>
  </w:rsids>
  <w:themeFontLang w:val="en-US"/>
  <w:clrSchemeMapping w:accent1="accent1" w:accent2="accent2" w:accent3="accent3" w:accent4="accent4" w:accent5="accent5" w:accent6="accent6" w:bg1="light1" w:bg2="light2" w:followedHyperlink="followedHyperlink" w:hyperlink="hyperlink" w:t1="dark1" w:t2="dark2"/>
  <w:doNotIncludeSubdocsInStats/>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e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3560B"/>
    <w:pPr>
      <w:spacing w:after="0" w:line="480" w:lineRule="auto"/>
    </w:pPr>
  </w:style>
  <w:style w:styleId="Heading1" w:type="paragraph">
    <w:name w:val="heading 1"/>
    <w:basedOn w:val="Normal"/>
    <w:next w:val="BodyText"/>
    <w:uiPriority w:val="9"/>
    <w:qFormat/>
    <w:rsid w:val="00901FB7"/>
    <w:pPr>
      <w:keepNext/>
      <w:keepLines/>
      <w:jc w:val="center"/>
      <w:outlineLvl w:val="0"/>
    </w:pPr>
    <w:rPr>
      <w:rFonts w:asciiTheme="majorHAnsi" w:cstheme="majorBidi" w:eastAsiaTheme="majorEastAsia" w:hAnsiTheme="majorHAnsi"/>
      <w:b/>
      <w:bCs/>
      <w:szCs w:val="32"/>
    </w:rPr>
  </w:style>
  <w:style w:styleId="Heading2" w:type="paragraph">
    <w:name w:val="heading 2"/>
    <w:basedOn w:val="Normal"/>
    <w:next w:val="BodyText"/>
    <w:uiPriority w:val="9"/>
    <w:unhideWhenUsed/>
    <w:qFormat/>
    <w:rsid w:val="00901FB7"/>
    <w:pPr>
      <w:keepNext/>
      <w:keepLines/>
      <w:outlineLvl w:val="1"/>
    </w:pPr>
    <w:rPr>
      <w:rFonts w:asciiTheme="majorHAnsi" w:cstheme="majorBidi" w:eastAsiaTheme="majorEastAsia" w:hAnsiTheme="majorHAnsi"/>
      <w:b/>
      <w:bCs/>
      <w:szCs w:val="28"/>
    </w:rPr>
  </w:style>
  <w:style w:styleId="Heading3" w:type="paragraph">
    <w:name w:val="heading 3"/>
    <w:basedOn w:val="Normal"/>
    <w:next w:val="BodyText"/>
    <w:uiPriority w:val="9"/>
    <w:unhideWhenUsed/>
    <w:qFormat/>
    <w:rsid w:val="00901FB7"/>
    <w:pPr>
      <w:keepNext/>
      <w:keepLines/>
      <w:outlineLvl w:val="2"/>
    </w:pPr>
    <w:rPr>
      <w:rFonts w:asciiTheme="majorHAnsi" w:cstheme="majorBidi" w:eastAsiaTheme="majorEastAsia" w:hAnsiTheme="majorHAnsi"/>
      <w:b/>
      <w:bCs/>
      <w:i/>
    </w:rPr>
  </w:style>
  <w:style w:styleId="Heading4" w:type="paragraph">
    <w:name w:val="heading 4"/>
    <w:basedOn w:val="Normal"/>
    <w:next w:val="BodyText"/>
    <w:uiPriority w:val="9"/>
    <w:unhideWhenUsed/>
    <w:qFormat/>
    <w:rsid w:val="008174AC"/>
    <w:pPr>
      <w:keepNext/>
      <w:keepLines/>
      <w:ind w:firstLine="720"/>
      <w:outlineLvl w:val="3"/>
    </w:pPr>
    <w:rPr>
      <w:rFonts w:asciiTheme="majorHAnsi" w:cstheme="majorBidi" w:eastAsiaTheme="majorEastAsia" w:hAnsiTheme="majorHAnsi"/>
      <w:b/>
      <w:bCs/>
    </w:rPr>
  </w:style>
  <w:style w:styleId="Heading5" w:type="paragraph">
    <w:name w:val="heading 5"/>
    <w:basedOn w:val="Normal"/>
    <w:next w:val="BodyText"/>
    <w:uiPriority w:val="9"/>
    <w:unhideWhenUsed/>
    <w:qFormat/>
    <w:rsid w:val="00BD022F"/>
    <w:pPr>
      <w:keepNext/>
      <w:keepLines/>
      <w:ind w:firstLine="720"/>
      <w:outlineLvl w:val="4"/>
    </w:pPr>
    <w:rPr>
      <w:rFonts w:asciiTheme="majorHAnsi" w:cstheme="majorBidi" w:eastAsiaTheme="majorEastAsia" w:hAnsiTheme="majorHAnsi"/>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472C4"/>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472C4"/>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472C4"/>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472C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83560B"/>
    <w:pPr>
      <w:ind w:firstLine="720"/>
    </w:pPr>
  </w:style>
  <w:style w:customStyle="1" w:styleId="FirstParagraph" w:type="paragraph">
    <w:name w:val="First Paragraph"/>
    <w:basedOn w:val="BodyText"/>
    <w:next w:val="BodyText"/>
    <w:qFormat/>
    <w:rsid w:val="008174AC"/>
  </w:style>
  <w:style w:customStyle="1" w:styleId="Compact" w:type="paragraph">
    <w:name w:val="Compact"/>
    <w:basedOn w:val="BodyText"/>
    <w:qFormat/>
    <w:rsid w:val="00387689"/>
    <w:pPr>
      <w:spacing w:line="240" w:lineRule="auto"/>
      <w:ind w:firstLine="0"/>
    </w:pPr>
  </w:style>
  <w:style w:styleId="Title" w:type="paragraph">
    <w:name w:val="Title"/>
    <w:basedOn w:val="Normal"/>
    <w:next w:val="BodyText"/>
    <w:link w:val="TitleChar"/>
    <w:qFormat/>
    <w:rsid w:val="00E401FC"/>
    <w:pPr>
      <w:jc w:val="center"/>
      <w:outlineLvl w:val="0"/>
    </w:pPr>
    <w:rPr>
      <w:b/>
      <w:bCs/>
    </w:rPr>
  </w:style>
  <w:style w:styleId="Subtitle" w:type="paragraph">
    <w:name w:val="Subtitle"/>
    <w:basedOn w:val="Title"/>
    <w:next w:val="BodyText"/>
    <w:qFormat/>
    <w:rsid w:val="00E401FC"/>
    <w:pPr>
      <w:outlineLvl w:val="1"/>
    </w:pPr>
    <w:rPr>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link w:val="AbstractChar"/>
    <w:qFormat/>
    <w:rsid w:val="005528BA"/>
    <w:pPr>
      <w:ind w:firstLine="720"/>
    </w:pPr>
    <w:rPr>
      <w:szCs w:val="20"/>
    </w:rPr>
  </w:style>
  <w:style w:styleId="Bibliography" w:type="paragraph">
    <w:name w:val="Bibliography"/>
    <w:basedOn w:val="Normal"/>
    <w:qFormat/>
    <w:rsid w:val="00CB7758"/>
    <w:pPr>
      <w:ind w:hanging="720" w:left="720"/>
    </w:pPr>
  </w:style>
  <w:style w:styleId="BlockText" w:type="paragraph">
    <w:name w:val="Block Text"/>
    <w:basedOn w:val="BodyText"/>
    <w:next w:val="BodyText"/>
    <w:link w:val="BlockTextChar"/>
    <w:uiPriority w:val="9"/>
    <w:unhideWhenUsed/>
    <w:qFormat/>
    <w:rsid w:val="0017682D"/>
    <w:pPr>
      <w:ind w:firstLine="0" w:left="720" w:right="720"/>
    </w:pPr>
  </w:style>
  <w:style w:styleId="FootnoteText" w:type="paragraph">
    <w:name w:val="footnote text"/>
    <w:basedOn w:val="Normal"/>
    <w:uiPriority w:val="9"/>
    <w:unhideWhenUsed/>
    <w:qFormat/>
  </w:style>
  <w:style w:customStyle="1" w:styleId="Table" w:type="table">
    <w:name w:val="Table"/>
    <w:semiHidden/>
    <w:unhideWhenUsed/>
    <w:qFormat/>
    <w:rsid w:val="00387689"/>
    <w:pPr>
      <w:spacing w:after="60" w:before="60"/>
    </w:pPr>
    <w:tblPr>
      <w:tblInd w:type="dxa" w:w="0"/>
      <w:tblBorders>
        <w:bottom w:color="auto" w:space="0" w:sz="4" w:val="single"/>
      </w:tblBorders>
      <w:tblCellMar>
        <w:top w:type="dxa" w:w="58"/>
        <w:left w:type="dxa" w:w="58"/>
        <w:bottom w:type="dxa" w:w="58"/>
        <w:right w:type="dxa" w:w="58"/>
      </w:tblCellMar>
    </w:tblPr>
    <w:tcPr>
      <w:vAlign w:val="center"/>
    </w:tcPr>
    <w:tblStylePr w:type="firstRow">
      <w:tblPr/>
      <w:tcPr>
        <w:tcBorders>
          <w:top w:color="auto" w:space="0" w:sz="4" w:val="single"/>
          <w:left w:val="nil"/>
          <w:bottom w:color="auto" w:space="0" w:sz="4" w:val="single"/>
          <w:right w:val="nil"/>
          <w:insideH w:val="nil"/>
          <w:insideV w:val="nil"/>
          <w:tl2br w:val="nil"/>
          <w:tr2bl w:val="nil"/>
        </w:tcBorders>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rsid w:val="003B7C65"/>
    <w:pPr>
      <w:keepNext/>
      <w:keepLines/>
      <w:spacing w:after="120"/>
    </w:pPr>
    <w:rPr>
      <w:i/>
    </w:rPr>
  </w:style>
  <w:style w:customStyle="1" w:styleId="TableCaption" w:type="paragraph">
    <w:name w:val="Table Caption"/>
    <w:basedOn w:val="Caption"/>
  </w:style>
  <w:style w:customStyle="1" w:styleId="ImageCaption" w:type="paragraph">
    <w:name w:val="Image Caption"/>
    <w:basedOn w:val="Caption"/>
  </w:style>
  <w:style w:customStyle="1" w:styleId="Figure" w:type="paragraph">
    <w:name w:val="Figure"/>
    <w:basedOn w:val="Normal"/>
    <w:link w:val="FigureChar"/>
    <w:rsid w:val="00D630B7"/>
    <w:pPr>
      <w:spacing w:line="240" w:lineRule="auto"/>
    </w:pPr>
  </w:style>
  <w:style w:customStyle="1" w:styleId="CaptionedFigure" w:type="paragraph">
    <w:name w:val="Captioned Figure"/>
    <w:basedOn w:val="Figure"/>
    <w:rsid w:val="00AE5BBA"/>
  </w:style>
  <w:style w:customStyle="1" w:styleId="CaptionChar" w:type="character">
    <w:name w:val="Caption Char"/>
    <w:basedOn w:val="DefaultParagraphFont"/>
    <w:link w:val="Caption"/>
    <w:rsid w:val="003B7C65"/>
    <w:rPr>
      <w:i/>
    </w:rPr>
  </w:style>
  <w:style w:customStyle="1" w:styleId="VerbatimChar" w:type="character">
    <w:name w:val="Verbatim Char"/>
    <w:basedOn w:val="CaptionChar"/>
    <w:link w:val="SourceCode"/>
    <w:rPr>
      <w:rFonts w:ascii="Consolas" w:hAnsi="Consolas"/>
      <w:i/>
      <w:sz w:val="22"/>
    </w:rPr>
  </w:style>
  <w:style w:customStyle="1" w:styleId="SectionNumber" w:type="character">
    <w:name w:val="Section Number"/>
    <w:basedOn w:val="CaptionChar"/>
    <w:rPr>
      <w:i/>
    </w:rPr>
  </w:style>
  <w:style w:styleId="FootnoteReference" w:type="character">
    <w:name w:val="footnote reference"/>
    <w:basedOn w:val="CaptionChar"/>
    <w:rPr>
      <w:i/>
      <w:vertAlign w:val="superscript"/>
    </w:rPr>
  </w:style>
  <w:style w:styleId="Hyperlink" w:type="character">
    <w:name w:val="Hyperlink"/>
    <w:basedOn w:val="CaptionChar"/>
    <w:rsid w:val="00250BD5"/>
    <w:rPr>
      <w:i w:val="0"/>
      <w:color w:themeColor="accent1" w:val="4472C4"/>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2F5496"/>
    </w:rPr>
  </w:style>
  <w:style w:customStyle="1" w:styleId="BodyTextChar" w:type="character">
    <w:name w:val="Body Text Char"/>
    <w:basedOn w:val="DefaultParagraphFont"/>
    <w:link w:val="BodyText"/>
    <w:rsid w:val="0083560B"/>
  </w:style>
  <w:style w:customStyle="1" w:styleId="red" w:type="paragraph">
    <w:name w:val="red"/>
    <w:basedOn w:val="BodyText"/>
    <w:link w:val="redChar"/>
    <w:qFormat/>
    <w:rsid w:val="00385D19"/>
    <w:rPr>
      <w:color w:val="FF0000"/>
    </w:rPr>
  </w:style>
  <w:style w:customStyle="1" w:styleId="redChar" w:type="character">
    <w:name w:val="red Char"/>
    <w:basedOn w:val="BodyTextChar"/>
    <w:link w:val="red"/>
    <w:rsid w:val="00385D19"/>
    <w:rPr>
      <w:color w:val="FF0000"/>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i/>
      <w:color w:val="003B4F"/>
      <w:sz w:val="22"/>
      <w:shd w:color="auto" w:fill="F1F3F5" w:val="clear"/>
    </w:rPr>
  </w:style>
  <w:style w:customStyle="1" w:styleId="DataTypeTok" w:type="character">
    <w:name w:val="DataTypeTok"/>
    <w:basedOn w:val="VerbatimChar"/>
    <w:rPr>
      <w:rFonts w:ascii="Consolas" w:hAnsi="Consolas"/>
      <w:i/>
      <w:color w:val="AD0000"/>
      <w:sz w:val="22"/>
      <w:shd w:color="auto" w:fill="F1F3F5" w:val="clear"/>
    </w:rPr>
  </w:style>
  <w:style w:customStyle="1" w:styleId="DecValTok" w:type="character">
    <w:name w:val="DecValTok"/>
    <w:basedOn w:val="VerbatimChar"/>
    <w:rPr>
      <w:rFonts w:ascii="Consolas" w:hAnsi="Consolas"/>
      <w:i/>
      <w:color w:val="AD0000"/>
      <w:sz w:val="22"/>
      <w:shd w:color="auto" w:fill="F1F3F5" w:val="clear"/>
    </w:rPr>
  </w:style>
  <w:style w:customStyle="1" w:styleId="BaseNTok" w:type="character">
    <w:name w:val="BaseNTok"/>
    <w:basedOn w:val="VerbatimChar"/>
    <w:rPr>
      <w:rFonts w:ascii="Consolas" w:hAnsi="Consolas"/>
      <w:i/>
      <w:color w:val="AD0000"/>
      <w:sz w:val="22"/>
      <w:shd w:color="auto" w:fill="F1F3F5" w:val="clear"/>
    </w:rPr>
  </w:style>
  <w:style w:customStyle="1" w:styleId="FloatTok" w:type="character">
    <w:name w:val="FloatTok"/>
    <w:basedOn w:val="VerbatimChar"/>
    <w:rPr>
      <w:rFonts w:ascii="Consolas" w:hAnsi="Consolas"/>
      <w:i/>
      <w:color w:val="AD0000"/>
      <w:sz w:val="22"/>
      <w:shd w:color="auto" w:fill="F1F3F5" w:val="clear"/>
    </w:rPr>
  </w:style>
  <w:style w:customStyle="1" w:styleId="ConstantTok" w:type="character">
    <w:name w:val="ConstantTok"/>
    <w:basedOn w:val="VerbatimChar"/>
    <w:rPr>
      <w:rFonts w:ascii="Consolas" w:hAnsi="Consolas"/>
      <w:i/>
      <w:color w:val="8F5902"/>
      <w:sz w:val="22"/>
      <w:shd w:color="auto" w:fill="F1F3F5" w:val="clear"/>
    </w:rPr>
  </w:style>
  <w:style w:customStyle="1" w:styleId="CharTok" w:type="character">
    <w:name w:val="CharTok"/>
    <w:basedOn w:val="VerbatimChar"/>
    <w:rPr>
      <w:rFonts w:ascii="Consolas" w:hAnsi="Consolas"/>
      <w:i/>
      <w:color w:val="20794D"/>
      <w:sz w:val="22"/>
      <w:shd w:color="auto" w:fill="F1F3F5" w:val="clear"/>
    </w:rPr>
  </w:style>
  <w:style w:customStyle="1" w:styleId="SpecialCharTok" w:type="character">
    <w:name w:val="SpecialCharTok"/>
    <w:basedOn w:val="VerbatimChar"/>
    <w:rPr>
      <w:rFonts w:ascii="Consolas" w:hAnsi="Consolas"/>
      <w:i/>
      <w:color w:val="5E5E5E"/>
      <w:sz w:val="22"/>
      <w:shd w:color="auto" w:fill="F1F3F5" w:val="clear"/>
    </w:rPr>
  </w:style>
  <w:style w:customStyle="1" w:styleId="StringTok" w:type="character">
    <w:name w:val="StringTok"/>
    <w:basedOn w:val="VerbatimChar"/>
    <w:rPr>
      <w:rFonts w:ascii="Consolas" w:hAnsi="Consolas"/>
      <w:i/>
      <w:color w:val="20794D"/>
      <w:sz w:val="22"/>
      <w:shd w:color="auto" w:fill="F1F3F5" w:val="clear"/>
    </w:rPr>
  </w:style>
  <w:style w:customStyle="1" w:styleId="VerbatimStringTok" w:type="character">
    <w:name w:val="VerbatimStringTok"/>
    <w:basedOn w:val="VerbatimChar"/>
    <w:rPr>
      <w:rFonts w:ascii="Consolas" w:hAnsi="Consolas"/>
      <w:i/>
      <w:color w:val="20794D"/>
      <w:sz w:val="22"/>
      <w:shd w:color="auto" w:fill="F1F3F5" w:val="clear"/>
    </w:rPr>
  </w:style>
  <w:style w:customStyle="1" w:styleId="SpecialStringTok" w:type="character">
    <w:name w:val="SpecialStringTok"/>
    <w:basedOn w:val="VerbatimChar"/>
    <w:rPr>
      <w:rFonts w:ascii="Consolas" w:hAnsi="Consolas"/>
      <w:i/>
      <w:color w:val="20794D"/>
      <w:sz w:val="22"/>
      <w:shd w:color="auto" w:fill="F1F3F5" w:val="clear"/>
    </w:rPr>
  </w:style>
  <w:style w:customStyle="1" w:styleId="ImportTok" w:type="character">
    <w:name w:val="ImportTok"/>
    <w:basedOn w:val="VerbatimChar"/>
    <w:rPr>
      <w:rFonts w:ascii="Consolas" w:hAnsi="Consolas"/>
      <w:i/>
      <w:color w:val="00769E"/>
      <w:sz w:val="22"/>
      <w:shd w:color="auto" w:fill="F1F3F5" w:val="clear"/>
    </w:rPr>
  </w:style>
  <w:style w:customStyle="1" w:styleId="CommentTok" w:type="character">
    <w:name w:val="CommentTok"/>
    <w:basedOn w:val="VerbatimChar"/>
    <w:rPr>
      <w:rFonts w:ascii="Consolas" w:hAnsi="Consolas"/>
      <w:i/>
      <w:color w:val="5E5E5E"/>
      <w:sz w:val="22"/>
      <w:shd w:color="auto" w:fill="F1F3F5" w:val="clear"/>
    </w:rPr>
  </w:style>
  <w:style w:customStyle="1" w:styleId="DocumentationTok" w:type="character">
    <w:name w:val="DocumentationTok"/>
    <w:basedOn w:val="VerbatimChar"/>
    <w:rPr>
      <w:rFonts w:ascii="Consolas" w:hAnsi="Consolas"/>
      <w:i w:val="0"/>
      <w:color w:val="5E5E5E"/>
      <w:sz w:val="22"/>
      <w:shd w:color="auto" w:fill="F1F3F5" w:val="clear"/>
    </w:rPr>
  </w:style>
  <w:style w:customStyle="1" w:styleId="AnnotationTok" w:type="character">
    <w:name w:val="AnnotationTok"/>
    <w:basedOn w:val="VerbatimChar"/>
    <w:rPr>
      <w:rFonts w:ascii="Consolas" w:hAnsi="Consolas"/>
      <w:i/>
      <w:color w:val="5E5E5E"/>
      <w:sz w:val="22"/>
      <w:shd w:color="auto" w:fill="F1F3F5" w:val="clear"/>
    </w:rPr>
  </w:style>
  <w:style w:customStyle="1" w:styleId="CommentVarTok" w:type="character">
    <w:name w:val="CommentVarTok"/>
    <w:basedOn w:val="VerbatimChar"/>
    <w:rPr>
      <w:rFonts w:ascii="Consolas" w:hAnsi="Consolas"/>
      <w:i w:val="0"/>
      <w:color w:val="5E5E5E"/>
      <w:sz w:val="22"/>
      <w:shd w:color="auto" w:fill="F1F3F5" w:val="clear"/>
    </w:rPr>
  </w:style>
  <w:style w:customStyle="1" w:styleId="OtherTok" w:type="character">
    <w:name w:val="OtherTok"/>
    <w:basedOn w:val="VerbatimChar"/>
    <w:rPr>
      <w:rFonts w:ascii="Consolas" w:hAnsi="Consolas"/>
      <w:i/>
      <w:color w:val="003B4F"/>
      <w:sz w:val="22"/>
      <w:shd w:color="auto" w:fill="F1F3F5" w:val="clear"/>
    </w:rPr>
  </w:style>
  <w:style w:customStyle="1" w:styleId="FunctionTok" w:type="character">
    <w:name w:val="FunctionTok"/>
    <w:basedOn w:val="VerbatimChar"/>
    <w:rPr>
      <w:rFonts w:ascii="Consolas" w:hAnsi="Consolas"/>
      <w:i/>
      <w:color w:val="4758AB"/>
      <w:sz w:val="22"/>
      <w:shd w:color="auto" w:fill="F1F3F5" w:val="clear"/>
    </w:rPr>
  </w:style>
  <w:style w:customStyle="1" w:styleId="VariableTok" w:type="character">
    <w:name w:val="VariableTok"/>
    <w:basedOn w:val="VerbatimChar"/>
    <w:rPr>
      <w:rFonts w:ascii="Consolas" w:hAnsi="Consolas"/>
      <w:i/>
      <w:color w:val="111111"/>
      <w:sz w:val="22"/>
      <w:shd w:color="auto" w:fill="F1F3F5" w:val="clear"/>
    </w:rPr>
  </w:style>
  <w:style w:customStyle="1" w:styleId="ControlFlowTok" w:type="character">
    <w:name w:val="ControlFlowTok"/>
    <w:basedOn w:val="VerbatimChar"/>
    <w:rPr>
      <w:rFonts w:ascii="Consolas" w:hAnsi="Consolas"/>
      <w:i/>
      <w:color w:val="003B4F"/>
      <w:sz w:val="22"/>
      <w:shd w:color="auto" w:fill="F1F3F5" w:val="clear"/>
    </w:rPr>
  </w:style>
  <w:style w:customStyle="1" w:styleId="OperatorTok" w:type="character">
    <w:name w:val="OperatorTok"/>
    <w:basedOn w:val="VerbatimChar"/>
    <w:rPr>
      <w:rFonts w:ascii="Consolas" w:hAnsi="Consolas"/>
      <w:i/>
      <w:color w:val="5E5E5E"/>
      <w:sz w:val="22"/>
      <w:shd w:color="auto" w:fill="F1F3F5" w:val="clear"/>
    </w:rPr>
  </w:style>
  <w:style w:customStyle="1" w:styleId="BuiltInTok" w:type="character">
    <w:name w:val="BuiltInTok"/>
    <w:basedOn w:val="VerbatimChar"/>
    <w:rPr>
      <w:rFonts w:ascii="Consolas" w:hAnsi="Consolas"/>
      <w:i/>
      <w:color w:val="003B4F"/>
      <w:sz w:val="22"/>
      <w:shd w:color="auto" w:fill="F1F3F5" w:val="clear"/>
    </w:rPr>
  </w:style>
  <w:style w:customStyle="1" w:styleId="ExtensionTok" w:type="character">
    <w:name w:val="ExtensionTok"/>
    <w:basedOn w:val="VerbatimChar"/>
    <w:rPr>
      <w:rFonts w:ascii="Consolas" w:hAnsi="Consolas"/>
      <w:i/>
      <w:color w:val="003B4F"/>
      <w:sz w:val="22"/>
      <w:shd w:color="auto" w:fill="F1F3F5" w:val="clear"/>
    </w:rPr>
  </w:style>
  <w:style w:customStyle="1" w:styleId="PreprocessorTok" w:type="character">
    <w:name w:val="PreprocessorTok"/>
    <w:basedOn w:val="VerbatimChar"/>
    <w:rPr>
      <w:rFonts w:ascii="Consolas" w:hAnsi="Consolas"/>
      <w:i/>
      <w:color w:val="AD0000"/>
      <w:sz w:val="22"/>
      <w:shd w:color="auto" w:fill="F1F3F5" w:val="clear"/>
    </w:rPr>
  </w:style>
  <w:style w:customStyle="1" w:styleId="AttributeTok" w:type="character">
    <w:name w:val="AttributeTok"/>
    <w:basedOn w:val="VerbatimChar"/>
    <w:rPr>
      <w:rFonts w:ascii="Consolas" w:hAnsi="Consolas"/>
      <w:i/>
      <w:color w:val="657422"/>
      <w:sz w:val="22"/>
      <w:shd w:color="auto" w:fill="F1F3F5" w:val="clear"/>
    </w:rPr>
  </w:style>
  <w:style w:customStyle="1" w:styleId="RegionMarkerTok" w:type="character">
    <w:name w:val="RegionMarkerTok"/>
    <w:basedOn w:val="VerbatimChar"/>
    <w:rPr>
      <w:rFonts w:ascii="Consolas" w:hAnsi="Consolas"/>
      <w:i/>
      <w:color w:val="003B4F"/>
      <w:sz w:val="22"/>
      <w:shd w:color="auto" w:fill="F1F3F5" w:val="clear"/>
    </w:rPr>
  </w:style>
  <w:style w:customStyle="1" w:styleId="InformationTok" w:type="character">
    <w:name w:val="InformationTok"/>
    <w:basedOn w:val="VerbatimChar"/>
    <w:rPr>
      <w:rFonts w:ascii="Consolas" w:hAnsi="Consolas"/>
      <w:i/>
      <w:color w:val="5E5E5E"/>
      <w:sz w:val="22"/>
      <w:shd w:color="auto" w:fill="F1F3F5" w:val="clear"/>
    </w:rPr>
  </w:style>
  <w:style w:customStyle="1" w:styleId="WarningTok" w:type="character">
    <w:name w:val="WarningTok"/>
    <w:basedOn w:val="VerbatimChar"/>
    <w:rPr>
      <w:rFonts w:ascii="Consolas" w:hAnsi="Consolas"/>
      <w:i w:val="0"/>
      <w:color w:val="5E5E5E"/>
      <w:sz w:val="22"/>
      <w:shd w:color="auto" w:fill="F1F3F5" w:val="clear"/>
    </w:rPr>
  </w:style>
  <w:style w:customStyle="1" w:styleId="AlertTok" w:type="character">
    <w:name w:val="AlertTok"/>
    <w:basedOn w:val="VerbatimChar"/>
    <w:rPr>
      <w:rFonts w:ascii="Consolas" w:hAnsi="Consolas"/>
      <w:i/>
      <w:color w:val="AD0000"/>
      <w:sz w:val="22"/>
      <w:shd w:color="auto" w:fill="F1F3F5" w:val="clear"/>
    </w:rPr>
  </w:style>
  <w:style w:customStyle="1" w:styleId="ErrorTok" w:type="character">
    <w:name w:val="ErrorTok"/>
    <w:basedOn w:val="VerbatimChar"/>
    <w:rPr>
      <w:rFonts w:ascii="Consolas" w:hAnsi="Consolas"/>
      <w:i/>
      <w:color w:val="AD0000"/>
      <w:sz w:val="22"/>
      <w:shd w:color="auto" w:fill="F1F3F5" w:val="clear"/>
    </w:rPr>
  </w:style>
  <w:style w:customStyle="1" w:styleId="NormalTok" w:type="character">
    <w:name w:val="NormalTok"/>
    <w:basedOn w:val="VerbatimChar"/>
    <w:rPr>
      <w:rFonts w:ascii="Consolas" w:hAnsi="Consolas"/>
      <w:i/>
      <w:color w:val="003B4F"/>
      <w:sz w:val="22"/>
      <w:shd w:color="auto" w:fill="F1F3F5" w:val="clear"/>
    </w:rPr>
  </w:style>
  <w:style w:styleId="Header" w:type="paragraph">
    <w:name w:val="header"/>
    <w:basedOn w:val="Normal"/>
    <w:link w:val="HeaderChar"/>
    <w:uiPriority w:val="99"/>
    <w:unhideWhenUsed/>
    <w:rsid w:val="00340B9E"/>
    <w:pPr>
      <w:tabs>
        <w:tab w:pos="4680" w:val="center"/>
        <w:tab w:pos="9360" w:val="right"/>
      </w:tabs>
    </w:pPr>
  </w:style>
  <w:style w:customStyle="1" w:styleId="HeaderChar" w:type="character">
    <w:name w:val="Header Char"/>
    <w:basedOn w:val="DefaultParagraphFont"/>
    <w:link w:val="Header"/>
    <w:uiPriority w:val="99"/>
    <w:rsid w:val="00340B9E"/>
  </w:style>
  <w:style w:styleId="Footer" w:type="paragraph">
    <w:name w:val="footer"/>
    <w:basedOn w:val="Normal"/>
    <w:link w:val="FooterChar"/>
    <w:unhideWhenUsed/>
    <w:rsid w:val="00340B9E"/>
    <w:pPr>
      <w:tabs>
        <w:tab w:pos="4680" w:val="center"/>
        <w:tab w:pos="9360" w:val="right"/>
      </w:tabs>
    </w:pPr>
  </w:style>
  <w:style w:customStyle="1" w:styleId="FooterChar" w:type="character">
    <w:name w:val="Footer Char"/>
    <w:basedOn w:val="DefaultParagraphFont"/>
    <w:link w:val="Footer"/>
    <w:rsid w:val="00340B9E"/>
  </w:style>
  <w:style w:customStyle="1" w:styleId="APAEnumerated" w:type="paragraph">
    <w:name w:val="APAEnumerated"/>
    <w:basedOn w:val="BodyText"/>
    <w:link w:val="APAEnumeratedChar"/>
    <w:qFormat/>
    <w:rsid w:val="00717963"/>
    <w:pPr>
      <w:numPr>
        <w:numId w:val="1"/>
      </w:numPr>
      <w:ind w:left="792"/>
    </w:pPr>
  </w:style>
  <w:style w:customStyle="1" w:styleId="TitleChar" w:type="character">
    <w:name w:val="Title Char"/>
    <w:basedOn w:val="DefaultParagraphFont"/>
    <w:link w:val="Title"/>
    <w:rsid w:val="00010E42"/>
    <w:rPr>
      <w:b/>
      <w:bCs/>
    </w:rPr>
  </w:style>
  <w:style w:customStyle="1" w:styleId="FigureTitle" w:type="paragraph">
    <w:name w:val="FigureTitle"/>
    <w:basedOn w:val="Figure"/>
    <w:link w:val="FigureTitleChar"/>
    <w:qFormat/>
    <w:rsid w:val="00064E3B"/>
    <w:pPr>
      <w:keepNext/>
      <w:keepLines/>
      <w:spacing w:line="480" w:lineRule="auto"/>
      <w:outlineLvl w:val="0"/>
    </w:pPr>
    <w:rPr>
      <w:b/>
    </w:rPr>
  </w:style>
  <w:style w:customStyle="1" w:styleId="FigureChar" w:type="character">
    <w:name w:val="Figure Char"/>
    <w:basedOn w:val="DefaultParagraphFont"/>
    <w:link w:val="Figure"/>
    <w:rsid w:val="00D630B7"/>
  </w:style>
  <w:style w:customStyle="1" w:styleId="FigureTitleChar" w:type="character">
    <w:name w:val="FigureTitle Char"/>
    <w:basedOn w:val="FigureChar"/>
    <w:link w:val="FigureTitle"/>
    <w:rsid w:val="00064E3B"/>
    <w:rPr>
      <w:b/>
    </w:rPr>
  </w:style>
  <w:style w:customStyle="1" w:styleId="FigureNote" w:type="paragraph">
    <w:name w:val="FigureNote"/>
    <w:basedOn w:val="BodyText"/>
    <w:link w:val="FigureNoteChar"/>
    <w:qFormat/>
    <w:rsid w:val="00A946AC"/>
    <w:pPr>
      <w:spacing w:before="60"/>
      <w:ind w:firstLine="0"/>
    </w:pPr>
  </w:style>
  <w:style w:customStyle="1" w:styleId="FigureNoteChar" w:type="character">
    <w:name w:val="FigureNote Char"/>
    <w:basedOn w:val="BodyTextChar"/>
    <w:link w:val="FigureNote"/>
    <w:rsid w:val="00A946AC"/>
  </w:style>
  <w:style w:customStyle="1" w:styleId="APAEnumeratedChar" w:type="character">
    <w:name w:val="APAEnumerated Char"/>
    <w:basedOn w:val="BodyTextChar"/>
    <w:link w:val="APAEnumerated"/>
    <w:rsid w:val="00717963"/>
  </w:style>
  <w:style w:customStyle="1" w:styleId="FigureWithNote" w:type="paragraph">
    <w:name w:val="FigureWithNote"/>
    <w:basedOn w:val="Figure"/>
    <w:link w:val="FigureWithNoteChar"/>
    <w:qFormat/>
    <w:rsid w:val="00B42EBE"/>
    <w:pPr>
      <w:keepNext/>
    </w:pPr>
  </w:style>
  <w:style w:customStyle="1" w:styleId="FigureWithNoteChar" w:type="character">
    <w:name w:val="FigureWithNote Char"/>
    <w:basedOn w:val="FigureChar"/>
    <w:link w:val="FigureWithNote"/>
    <w:rsid w:val="00B42EBE"/>
  </w:style>
  <w:style w:customStyle="1" w:styleId="FigureWithoutNote" w:type="paragraph">
    <w:name w:val="FigureWithoutNote"/>
    <w:basedOn w:val="Figure"/>
    <w:link w:val="FigureWithoutNoteChar"/>
    <w:qFormat/>
    <w:rsid w:val="00C304F7"/>
    <w:pPr>
      <w:spacing w:after="240"/>
    </w:pPr>
  </w:style>
  <w:style w:customStyle="1" w:styleId="FigureWithoutNoteChar" w:type="character">
    <w:name w:val="FigureWithoutNote Char"/>
    <w:basedOn w:val="FigureChar"/>
    <w:link w:val="FigureWithoutNote"/>
    <w:rsid w:val="00C304F7"/>
  </w:style>
  <w:style w:customStyle="1" w:styleId="AuthorNote" w:type="paragraph">
    <w:name w:val="AuthorNote"/>
    <w:basedOn w:val="Author"/>
    <w:qFormat/>
    <w:rsid w:val="00C84525"/>
    <w:pPr>
      <w:keepNext w:val="0"/>
      <w:keepLines w:val="0"/>
      <w:spacing w:after="0" w:line="480" w:lineRule="auto"/>
      <w:ind w:firstLine="720"/>
      <w:jc w:val="left"/>
    </w:pPr>
  </w:style>
  <w:style w:customStyle="1" w:styleId="AfterWithoutNote" w:type="paragraph">
    <w:name w:val="AfterWithoutNote"/>
    <w:basedOn w:val="BodyText"/>
    <w:link w:val="AfterWithoutNoteChar"/>
    <w:qFormat/>
    <w:rsid w:val="00BB3FEC"/>
    <w:pPr>
      <w:spacing w:before="240"/>
    </w:pPr>
  </w:style>
  <w:style w:customStyle="1" w:styleId="AfterWithoutNoteChar" w:type="character">
    <w:name w:val="AfterWithoutNote Char"/>
    <w:basedOn w:val="BodyTextChar"/>
    <w:link w:val="AfterWithoutNote"/>
    <w:rsid w:val="00BB3FEC"/>
  </w:style>
  <w:style w:customStyle="1" w:styleId="NoIndent" w:type="paragraph">
    <w:name w:val="NoIndent"/>
    <w:basedOn w:val="BodyText"/>
    <w:link w:val="NoIndentChar"/>
    <w:qFormat/>
    <w:rsid w:val="004023D3"/>
    <w:pPr>
      <w:ind w:firstLine="0"/>
    </w:pPr>
  </w:style>
  <w:style w:customStyle="1" w:styleId="NoIndentChar" w:type="character">
    <w:name w:val="NoIndent Char"/>
    <w:basedOn w:val="BodyTextChar"/>
    <w:link w:val="NoIndent"/>
    <w:rsid w:val="004023D3"/>
  </w:style>
  <w:style w:customStyle="1" w:styleId="NextBlockText" w:type="paragraph">
    <w:name w:val="NextBlockText"/>
    <w:basedOn w:val="BlockText"/>
    <w:link w:val="NextBlockTextChar"/>
    <w:qFormat/>
    <w:rsid w:val="00065938"/>
    <w:pPr>
      <w:ind w:firstLine="720"/>
    </w:pPr>
  </w:style>
  <w:style w:customStyle="1" w:styleId="BlockTextChar" w:type="character">
    <w:name w:val="Block Text Char"/>
    <w:basedOn w:val="BodyTextChar"/>
    <w:link w:val="BlockText"/>
    <w:uiPriority w:val="9"/>
    <w:rsid w:val="00065938"/>
  </w:style>
  <w:style w:customStyle="1" w:styleId="NextBlockTextChar" w:type="character">
    <w:name w:val="NextBlockText Char"/>
    <w:basedOn w:val="BlockTextChar"/>
    <w:link w:val="NextBlockText"/>
    <w:rsid w:val="00065938"/>
  </w:style>
  <w:style w:styleId="PlaceholderText" w:type="character">
    <w:name w:val="Placeholder Text"/>
    <w:basedOn w:val="DefaultParagraphFont"/>
    <w:semiHidden/>
    <w:rsid w:val="00BB5C76"/>
    <w:rPr>
      <w:color w:val="666666"/>
    </w:rPr>
  </w:style>
  <w:style w:customStyle="1" w:styleId="H4" w:type="character">
    <w:name w:val="H4"/>
    <w:basedOn w:val="DefaultParagraphFont"/>
    <w:uiPriority w:val="1"/>
    <w:qFormat/>
    <w:rsid w:val="00EA785F"/>
    <w:rPr>
      <w:b/>
    </w:rPr>
  </w:style>
  <w:style w:customStyle="1" w:styleId="H5" w:type="character">
    <w:name w:val="H5"/>
    <w:basedOn w:val="H4"/>
    <w:uiPriority w:val="1"/>
    <w:qFormat/>
    <w:rsid w:val="00EA785F"/>
    <w:rPr>
      <w:b/>
      <w:i/>
    </w:rPr>
  </w:style>
  <w:style w:customStyle="1" w:styleId="AbstractFirstParagraph" w:type="paragraph">
    <w:name w:val="AbstractFirstParagraph"/>
    <w:basedOn w:val="Abstract"/>
    <w:link w:val="AbstractFirstParagraphChar"/>
    <w:qFormat/>
    <w:rsid w:val="00EA7B31"/>
    <w:pPr>
      <w:ind w:firstLine="0"/>
    </w:pPr>
  </w:style>
  <w:style w:customStyle="1" w:styleId="AbstractChar" w:type="character">
    <w:name w:val="Abstract Char"/>
    <w:basedOn w:val="DefaultParagraphFont"/>
    <w:link w:val="Abstract"/>
    <w:rsid w:val="005528BA"/>
    <w:rPr>
      <w:szCs w:val="20"/>
    </w:rPr>
  </w:style>
  <w:style w:customStyle="1" w:styleId="AbstractFirstParagraphChar" w:type="character">
    <w:name w:val="AbstractFirstParagraph Char"/>
    <w:basedOn w:val="AbstractChar"/>
    <w:link w:val="AbstractFirstParagraph"/>
    <w:rsid w:val="00EA7B3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87" Target="media/rId87.png" /><Relationship Type="http://schemas.openxmlformats.org/officeDocument/2006/relationships/image" Id="rId34" Target="media/rId34.png" /><Relationship Type="http://schemas.openxmlformats.org/officeDocument/2006/relationships/image" Id="rId204" Target="media/rId204.png" /><Relationship Type="http://schemas.openxmlformats.org/officeDocument/2006/relationships/image" Id="rId63" Target="media/rId63.png" /><Relationship Type="http://schemas.openxmlformats.org/officeDocument/2006/relationships/image" Id="rId196" Target="media/rId196.png" /><Relationship Type="http://schemas.openxmlformats.org/officeDocument/2006/relationships/image" Id="rId188" Target="media/rId188.png" /><Relationship Type="http://schemas.openxmlformats.org/officeDocument/2006/relationships/image" Id="rId105" Target="media/rId105.png" /><Relationship Type="http://schemas.openxmlformats.org/officeDocument/2006/relationships/image" Id="rId73" Target="media/rId73.png" /><Relationship Type="http://schemas.openxmlformats.org/officeDocument/2006/relationships/image" Id="rId68" Target="media/rId68.png" /><Relationship Type="http://schemas.openxmlformats.org/officeDocument/2006/relationships/image" Id="rId161" Target="media/rId161.png" /><Relationship Type="http://schemas.openxmlformats.org/officeDocument/2006/relationships/image" Id="rId154" Target="media/rId154.png" /><Relationship Type="http://schemas.openxmlformats.org/officeDocument/2006/relationships/image" Id="rId169" Target="media/rId169.png" /><Relationship Type="http://schemas.openxmlformats.org/officeDocument/2006/relationships/image" Id="rId112" Target="media/rId112.png" /><Relationship Type="http://schemas.openxmlformats.org/officeDocument/2006/relationships/image" Id="rId219" Target="media/rId219.png" /><Relationship Type="http://schemas.openxmlformats.org/officeDocument/2006/relationships/image" Id="rId42" Target="media/rId42.png" /><Relationship Type="http://schemas.openxmlformats.org/officeDocument/2006/relationships/image" Id="rId184" Target="media/rId184.png" /><Relationship Type="http://schemas.openxmlformats.org/officeDocument/2006/relationships/image" Id="rId192" Target="media/rId192.png" /><Relationship Type="http://schemas.openxmlformats.org/officeDocument/2006/relationships/image" Id="rId108" Target="media/rId108.png" /><Relationship Type="http://schemas.openxmlformats.org/officeDocument/2006/relationships/image" Id="rId216" Target="media/rId216.png" /><Relationship Type="http://schemas.openxmlformats.org/officeDocument/2006/relationships/image" Id="rId91" Target="media/rId91.png" /><Relationship Type="http://schemas.openxmlformats.org/officeDocument/2006/relationships/image" Id="rId53" Target="media/rId53.png" /><Relationship Type="http://schemas.openxmlformats.org/officeDocument/2006/relationships/image" Id="rId164" Target="media/rId164.png" /><Relationship Type="http://schemas.openxmlformats.org/officeDocument/2006/relationships/image" Id="rId78" Target="media/rId78.png" /><Relationship Type="http://schemas.openxmlformats.org/officeDocument/2006/relationships/hyperlink" Id="rId223" Target="http://rutasaereas.promperu.gob.pe/" TargetMode="External" /><Relationship Type="http://schemas.openxmlformats.org/officeDocument/2006/relationships/hyperlink" Id="rId226" Target="https://actus-mercator.netlify.app/posts/2020-09-15-plan-de-negocio-exportacion-de-trucha-arcoires" TargetMode="External" /><Relationship Type="http://schemas.openxmlformats.org/officeDocument/2006/relationships/hyperlink" Id="rId225" Target="https://actus-mercator.netlify.app/posts/2020-09-15-plan-de-negocio-exportacion-de-trucha-arcoires/index.pdf" TargetMode="External" /><Relationship Type="http://schemas.openxmlformats.org/officeDocument/2006/relationships/hyperlink" Id="rId228" Target="https://actus-mercator.netlify.app/posts/2021-07-13-plan-de-negocio-exportacion-de-tuna" TargetMode="External" /><Relationship Type="http://schemas.openxmlformats.org/officeDocument/2006/relationships/hyperlink" Id="rId227" Target="https://actus-mercator.netlify.app/posts/2021-07-13-plan-de-negocio-exportacion-de-tuna/index.pdf" TargetMode="External" /><Relationship Type="http://schemas.openxmlformats.org/officeDocument/2006/relationships/hyperlink" Id="rId230" Target="https://actus-mercator.netlify.app/posts/2022-01-23-cadena-de-suministros" TargetMode="External" /><Relationship Type="http://schemas.openxmlformats.org/officeDocument/2006/relationships/hyperlink" Id="rId229" Target="https://actus-mercator.netlify.app/posts/2022-01-23-cadena-de-suministros/index.pdf" TargetMode="External" /><Relationship Type="http://schemas.openxmlformats.org/officeDocument/2006/relationships/hyperlink" Id="rId22" Target="https://orcid.org/0000-0001-6996-3364" TargetMode="External" /><Relationship Type="http://schemas.openxmlformats.org/officeDocument/2006/relationships/hyperlink" Id="rId175" Target="https://www.tripadvisor.com.pe/Restaurant_Review-g60763-d1099366-Reviews-Trader_Joe-New_York_City_New_York.html#MAPVIEW" TargetMode="External" /><Relationship Type="http://schemas.openxmlformats.org/officeDocument/2006/relationships/hyperlink" Id="rId23" Target="mailto:elmer.achalma.09@unsch.edu.pe" TargetMode="External" /><Relationship Type="http://schemas.openxmlformats.org/officeDocument/2006/relationships/hyperlink" Id="rId167" Target="mailto:luis.mogrovejo@new-atlantic.com" TargetMode="External" /></Relationships>
</file>

<file path=word/_rels/footnotes.xml.rels><?xml version="1.0" encoding="UTF-8"?><Relationships xmlns="http://schemas.openxmlformats.org/package/2006/relationships"><Relationship Type="http://schemas.openxmlformats.org/officeDocument/2006/relationships/hyperlink" Id="rId223" Target="http://rutasaereas.promperu.gob.pe/" TargetMode="External" /><Relationship Type="http://schemas.openxmlformats.org/officeDocument/2006/relationships/hyperlink" Id="rId226" Target="https://actus-mercator.netlify.app/posts/2020-09-15-plan-de-negocio-exportacion-de-trucha-arcoires" TargetMode="External" /><Relationship Type="http://schemas.openxmlformats.org/officeDocument/2006/relationships/hyperlink" Id="rId225" Target="https://actus-mercator.netlify.app/posts/2020-09-15-plan-de-negocio-exportacion-de-trucha-arcoires/index.pdf" TargetMode="External" /><Relationship Type="http://schemas.openxmlformats.org/officeDocument/2006/relationships/hyperlink" Id="rId228" Target="https://actus-mercator.netlify.app/posts/2021-07-13-plan-de-negocio-exportacion-de-tuna" TargetMode="External" /><Relationship Type="http://schemas.openxmlformats.org/officeDocument/2006/relationships/hyperlink" Id="rId227" Target="https://actus-mercator.netlify.app/posts/2021-07-13-plan-de-negocio-exportacion-de-tuna/index.pdf" TargetMode="External" /><Relationship Type="http://schemas.openxmlformats.org/officeDocument/2006/relationships/hyperlink" Id="rId230" Target="https://actus-mercator.netlify.app/posts/2022-01-23-cadena-de-suministros" TargetMode="External" /><Relationship Type="http://schemas.openxmlformats.org/officeDocument/2006/relationships/hyperlink" Id="rId229" Target="https://actus-mercator.netlify.app/posts/2022-01-23-cadena-de-suministros/index.pdf" TargetMode="External" /><Relationship Type="http://schemas.openxmlformats.org/officeDocument/2006/relationships/hyperlink" Id="rId22" Target="https://orcid.org/0000-0001-6996-3364" TargetMode="External" /><Relationship Type="http://schemas.openxmlformats.org/officeDocument/2006/relationships/hyperlink" Id="rId175" Target="https://www.tripadvisor.com.pe/Restaurant_Review-g60763-d1099366-Reviews-Trader_Joe-New_York_City_New_York.html#MAPVIEW" TargetMode="External" /><Relationship Type="http://schemas.openxmlformats.org/officeDocument/2006/relationships/hyperlink" Id="rId23" Target="mailto:elmer.achalma.09@unsch.edu.pe" TargetMode="External" /><Relationship Type="http://schemas.openxmlformats.org/officeDocument/2006/relationships/hyperlink" Id="rId167" Target="mailto:luis.mogrovejo@new-atlantic.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Groovy Title</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EXPORTACIÓN DE TRUCHA ARCOÍRIS</dc:description>
  <dc:language>es</dc:language>
  <cp:keywords>Rainbow Trout, Export Plan, United States Market, Aquaculture, Financial Feasibility</cp:keywords>
  <dcterms:created xsi:type="dcterms:W3CDTF">2025-12-26T19:06:10Z</dcterms:created>
  <dcterms:modified xsi:type="dcterms:W3CDTF">2025-12-26T19:06:10Z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4paper">
    <vt:lpwstr>True</vt:lpwstr>
  </property>
  <property fmtid="{D5CDD505-2E9C-101B-9397-08002B2CF9AE}" pid="3" name="affiliations">
    <vt:lpwstr/>
  </property>
  <property fmtid="{D5CDD505-2E9C-101B-9397-08002B2CF9AE}" pid="4" name="affiliationsdifferent">
    <vt:lpwstr>True</vt:lpwstr>
  </property>
  <property fmtid="{D5CDD505-2E9C-101B-9397-08002B2CF9AE}" pid="5" name="apaabstract">
    <vt:lpwstr>The present research aims to design an export plan for rainbow trout fillets to the US market, following the methodology of PROMPERÚ and the guidelines for an export business plan. AQUAZUL SCRL, a Peruvian company located in Ayacucho, specializes in producing and marketing rainbow trout. The region of Ayacucho has a suitable climate for trout farming, with small centers already in place. The company plans to produce 2000 kg of fresh or refrigerated trout fillets monthly, to be sold at a price of $8.40/kg. The US market offers significant opportunities due to its accessible market conditions, availability for business, specialized fairs, excellent logistics infrastructure, and stable economy. The study includes a detailed analysis of the market, production costs, logistics, and financial feasibility, concluding that the project is economically and financially viable with a net present value (NPV) of $69,519 and an internal rate of return (IRR) of 21%.</vt:lpwstr>
  </property>
  <property fmtid="{D5CDD505-2E9C-101B-9397-08002B2CF9AE}" pid="6" name="apaauthor">
    <vt:lpwstr/>
  </property>
  <property fmtid="{D5CDD505-2E9C-101B-9397-08002B2CF9AE}" pid="7" name="apadate">
    <vt:lpwstr>2020-09-15</vt:lpwstr>
  </property>
  <property fmtid="{D5CDD505-2E9C-101B-9397-08002B2CF9AE}" pid="8" name="apatitle">
    <vt:lpwstr>Plan de exportación de trucha arcoíris</vt:lpwstr>
  </property>
  <property fmtid="{D5CDD505-2E9C-101B-9397-08002B2CF9AE}" pid="9" name="apatitledisplay">
    <vt:lpwstr>Plan de exportación de trucha arcoíris</vt:lpwstr>
  </property>
  <property fmtid="{D5CDD505-2E9C-101B-9397-08002B2CF9AE}" pid="10" name="appendix-cite-as">
    <vt:lpwstr>display</vt:lpwstr>
  </property>
  <property fmtid="{D5CDD505-2E9C-101B-9397-08002B2CF9AE}" pid="11" name="author-note">
    <vt:lpwstr/>
  </property>
  <property fmtid="{D5CDD505-2E9C-101B-9397-08002B2CF9AE}" pid="12" name="authors">
    <vt:lpwstr/>
  </property>
  <property fmtid="{D5CDD505-2E9C-101B-9397-08002B2CF9AE}" pid="13" name="biblio-config">
    <vt:lpwstr>True</vt:lpwstr>
  </property>
  <property fmtid="{D5CDD505-2E9C-101B-9397-08002B2CF9AE}" pid="14" name="by-affiliation">
    <vt:lpwstr/>
  </property>
  <property fmtid="{D5CDD505-2E9C-101B-9397-08002B2CF9AE}" pid="15" name="by-author">
    <vt:lpwstr/>
  </property>
  <property fmtid="{D5CDD505-2E9C-101B-9397-08002B2CF9AE}" pid="16" name="cap-location">
    <vt:lpwstr>top</vt:lpwstr>
  </property>
  <property fmtid="{D5CDD505-2E9C-101B-9397-08002B2CF9AE}" pid="17" name="categories">
    <vt:lpwstr/>
  </property>
  <property fmtid="{D5CDD505-2E9C-101B-9397-08002B2CF9AE}" pid="18" name="citation">
    <vt:lpwstr/>
  </property>
  <property fmtid="{D5CDD505-2E9C-101B-9397-08002B2CF9AE}" pid="19" name="citation-last-author-separator">
    <vt:lpwstr>y</vt:lpwstr>
  </property>
  <property fmtid="{D5CDD505-2E9C-101B-9397-08002B2CF9AE}" pid="20" name="citation-masked-author">
    <vt:lpwstr>Cita Enmascarada</vt:lpwstr>
  </property>
  <property fmtid="{D5CDD505-2E9C-101B-9397-08002B2CF9AE}" pid="21" name="citation-masked-date">
    <vt:lpwstr>n.f.</vt:lpwstr>
  </property>
  <property fmtid="{D5CDD505-2E9C-101B-9397-08002B2CF9AE}" pid="22" name="citation-masked-title">
    <vt:lpwstr>Título Enmascarado</vt:lpwstr>
  </property>
  <property fmtid="{D5CDD505-2E9C-101B-9397-08002B2CF9AE}" pid="23" name="comments">
    <vt:lpwstr/>
  </property>
  <property fmtid="{D5CDD505-2E9C-101B-9397-08002B2CF9AE}" pid="24" name="copyrightext">
    <vt:lpwstr>All rights reserved</vt:lpwstr>
  </property>
  <property fmtid="{D5CDD505-2E9C-101B-9397-08002B2CF9AE}" pid="25" name="copyrightnotice">
    <vt:lpwstr>2020</vt:lpwstr>
  </property>
  <property fmtid="{D5CDD505-2E9C-101B-9397-08002B2CF9AE}" pid="26" name="course">
    <vt:lpwstr>Economía Internacional II</vt:lpwstr>
  </property>
  <property fmtid="{D5CDD505-2E9C-101B-9397-08002B2CF9AE}" pid="27" name="crossref">
    <vt:lpwstr/>
  </property>
  <property fmtid="{D5CDD505-2E9C-101B-9397-08002B2CF9AE}" pid="28" name="csl">
    <vt:lpwstr>../../_extensions/wjschne/apaquarto/apa.csl</vt:lpwstr>
  </property>
  <property fmtid="{D5CDD505-2E9C-101B-9397-08002B2CF9AE}" pid="29" name="date-modified">
    <vt:lpwstr>2025-12-26</vt:lpwstr>
  </property>
  <property fmtid="{D5CDD505-2E9C-101B-9397-08002B2CF9AE}" pid="30" name="documentmode">
    <vt:lpwstr>stu</vt:lpwstr>
  </property>
  <property fmtid="{D5CDD505-2E9C-101B-9397-08002B2CF9AE}" pid="31" name="draft">
    <vt:lpwstr>False</vt:lpwstr>
  </property>
  <property fmtid="{D5CDD505-2E9C-101B-9397-08002B2CF9AE}" pid="32" name="draftall">
    <vt:lpwstr>False</vt:lpwstr>
  </property>
  <property fmtid="{D5CDD505-2E9C-101B-9397-08002B2CF9AE}" pid="33" name="draftfirst">
    <vt:lpwstr>False</vt:lpwstr>
  </property>
  <property fmtid="{D5CDD505-2E9C-101B-9397-08002B2CF9AE}" pid="34" name="duedate">
    <vt:lpwstr>09/15/2020</vt:lpwstr>
  </property>
  <property fmtid="{D5CDD505-2E9C-101B-9397-08002B2CF9AE}" pid="35" name="editor">
    <vt:lpwstr/>
  </property>
  <property fmtid="{D5CDD505-2E9C-101B-9397-08002B2CF9AE}" pid="36" name="fig-cap-location">
    <vt:lpwstr>top</vt:lpwstr>
  </property>
  <property fmtid="{D5CDD505-2E9C-101B-9397-08002B2CF9AE}" pid="37" name="floatsintext">
    <vt:lpwstr>True</vt:lpwstr>
  </property>
  <property fmtid="{D5CDD505-2E9C-101B-9397-08002B2CF9AE}" pid="38" name="fontsize">
    <vt:lpwstr>12pt</vt:lpwstr>
  </property>
  <property fmtid="{D5CDD505-2E9C-101B-9397-08002B2CF9AE}" pid="39" name="google-scholar">
    <vt:lpwstr>True</vt:lpwstr>
  </property>
  <property fmtid="{D5CDD505-2E9C-101B-9397-08002B2CF9AE}" pid="40" name="header-includes">
    <vt:lpwstr/>
  </property>
  <property fmtid="{D5CDD505-2E9C-101B-9397-08002B2CF9AE}" pid="41" name="image">
    <vt:lpwstr>../featured.jpg</vt:lpwstr>
  </property>
  <property fmtid="{D5CDD505-2E9C-101B-9397-08002B2CF9AE}" pid="42" name="include-after">
    <vt:lpwstr/>
  </property>
  <property fmtid="{D5CDD505-2E9C-101B-9397-08002B2CF9AE}" pid="43" name="include-before">
    <vt:lpwstr/>
  </property>
  <property fmtid="{D5CDD505-2E9C-101B-9397-08002B2CF9AE}" pid="44" name="is-particlejs-enabled">
    <vt:lpwstr>True</vt:lpwstr>
  </property>
  <property fmtid="{D5CDD505-2E9C-101B-9397-08002B2CF9AE}" pid="45" name="jupyter">
    <vt:lpwstr>python3</vt:lpwstr>
  </property>
  <property fmtid="{D5CDD505-2E9C-101B-9397-08002B2CF9AE}" pid="46" name="knitr">
    <vt:lpwstr/>
  </property>
  <property fmtid="{D5CDD505-2E9C-101B-9397-08002B2CF9AE}" pid="47" name="labels">
    <vt:lpwstr/>
  </property>
  <property fmtid="{D5CDD505-2E9C-101B-9397-08002B2CF9AE}" pid="48" name="language">
    <vt:lpwstr/>
  </property>
  <property fmtid="{D5CDD505-2E9C-101B-9397-08002B2CF9AE}" pid="49" name="license">
    <vt:lpwstr/>
  </property>
  <property fmtid="{D5CDD505-2E9C-101B-9397-08002B2CF9AE}" pid="50" name="lightbox">
    <vt:lpwstr>True</vt:lpwstr>
  </property>
  <property fmtid="{D5CDD505-2E9C-101B-9397-08002B2CF9AE}" pid="51" name="link-citations">
    <vt:lpwstr>True</vt:lpwstr>
  </property>
  <property fmtid="{D5CDD505-2E9C-101B-9397-08002B2CF9AE}" pid="52" name="mask">
    <vt:lpwstr>False</vt:lpwstr>
  </property>
  <property fmtid="{D5CDD505-2E9C-101B-9397-08002B2CF9AE}" pid="53" name="no-ampersand-parenthetical">
    <vt:lpwstr>False</vt:lpwstr>
  </property>
  <property fmtid="{D5CDD505-2E9C-101B-9397-08002B2CF9AE}" pid="54" name="number-depth">
    <vt:lpwstr>3</vt:lpwstr>
  </property>
  <property fmtid="{D5CDD505-2E9C-101B-9397-08002B2CF9AE}" pid="55" name="numbered-lines">
    <vt:lpwstr>False</vt:lpwstr>
  </property>
  <property fmtid="{D5CDD505-2E9C-101B-9397-08002B2CF9AE}" pid="56" name="numbersections">
    <vt:lpwstr>True</vt:lpwstr>
  </property>
  <property fmtid="{D5CDD505-2E9C-101B-9397-08002B2CF9AE}" pid="57" name="oneaffiliation">
    <vt:lpwstr>False</vt:lpwstr>
  </property>
  <property fmtid="{D5CDD505-2E9C-101B-9397-08002B2CF9AE}" pid="58" name="oneauthor">
    <vt:lpwstr>False</vt:lpwstr>
  </property>
  <property fmtid="{D5CDD505-2E9C-101B-9397-08002B2CF9AE}" pid="59" name="professor">
    <vt:lpwstr>Econ. Richard Atao Quispe</vt:lpwstr>
  </property>
  <property fmtid="{D5CDD505-2E9C-101B-9397-08002B2CF9AE}" pid="60" name="references">
    <vt:lpwstr/>
  </property>
  <property fmtid="{D5CDD505-2E9C-101B-9397-08002B2CF9AE}" pid="61" name="references-meta-analysis">
    <vt:lpwstr>Las referencias marcadas con un asterisco indican estudios incluidos en el metanálisis.</vt:lpwstr>
  </property>
  <property fmtid="{D5CDD505-2E9C-101B-9397-08002B2CF9AE}" pid="62" name="revealjs-plugins">
    <vt:lpwstr/>
  </property>
  <property fmtid="{D5CDD505-2E9C-101B-9397-08002B2CF9AE}" pid="63" name="search">
    <vt:lpwstr>True</vt:lpwstr>
  </property>
  <property fmtid="{D5CDD505-2E9C-101B-9397-08002B2CF9AE}" pid="64" name="shorttitle">
    <vt:lpwstr>EXPORTACIÓN DE TRUCHA ARCOÍRIS</vt:lpwstr>
  </property>
  <property fmtid="{D5CDD505-2E9C-101B-9397-08002B2CF9AE}" pid="65" name="suppress-abstract">
    <vt:lpwstr>False</vt:lpwstr>
  </property>
  <property fmtid="{D5CDD505-2E9C-101B-9397-08002B2CF9AE}" pid="66" name="suppress-affiliation">
    <vt:lpwstr>False</vt:lpwstr>
  </property>
  <property fmtid="{D5CDD505-2E9C-101B-9397-08002B2CF9AE}" pid="67" name="suppress-author">
    <vt:lpwstr>False</vt:lpwstr>
  </property>
  <property fmtid="{D5CDD505-2E9C-101B-9397-08002B2CF9AE}" pid="68" name="suppress-author-note">
    <vt:lpwstr>False</vt:lpwstr>
  </property>
  <property fmtid="{D5CDD505-2E9C-101B-9397-08002B2CF9AE}" pid="69" name="suppress-corresponding-address">
    <vt:lpwstr>False</vt:lpwstr>
  </property>
  <property fmtid="{D5CDD505-2E9C-101B-9397-08002B2CF9AE}" pid="70" name="suppress-corresponding-affiliation-name">
    <vt:lpwstr>False</vt:lpwstr>
  </property>
  <property fmtid="{D5CDD505-2E9C-101B-9397-08002B2CF9AE}" pid="71" name="suppress-corresponding-city">
    <vt:lpwstr>False</vt:lpwstr>
  </property>
  <property fmtid="{D5CDD505-2E9C-101B-9397-08002B2CF9AE}" pid="72" name="suppress-corresponding-department">
    <vt:lpwstr>False</vt:lpwstr>
  </property>
  <property fmtid="{D5CDD505-2E9C-101B-9397-08002B2CF9AE}" pid="73" name="suppress-corresponding-email">
    <vt:lpwstr>False</vt:lpwstr>
  </property>
  <property fmtid="{D5CDD505-2E9C-101B-9397-08002B2CF9AE}" pid="74" name="suppress-corresponding-group">
    <vt:lpwstr>False</vt:lpwstr>
  </property>
  <property fmtid="{D5CDD505-2E9C-101B-9397-08002B2CF9AE}" pid="75" name="suppress-corresponding-paragraph">
    <vt:lpwstr>False</vt:lpwstr>
  </property>
  <property fmtid="{D5CDD505-2E9C-101B-9397-08002B2CF9AE}" pid="76" name="suppress-corresponding-postal-code">
    <vt:lpwstr>False</vt:lpwstr>
  </property>
  <property fmtid="{D5CDD505-2E9C-101B-9397-08002B2CF9AE}" pid="77" name="suppress-corresponding-region">
    <vt:lpwstr>False</vt:lpwstr>
  </property>
  <property fmtid="{D5CDD505-2E9C-101B-9397-08002B2CF9AE}" pid="78" name="suppress-credit-statement">
    <vt:lpwstr>False</vt:lpwstr>
  </property>
  <property fmtid="{D5CDD505-2E9C-101B-9397-08002B2CF9AE}" pid="79" name="suppress-disclosures-paragraph">
    <vt:lpwstr>False</vt:lpwstr>
  </property>
  <property fmtid="{D5CDD505-2E9C-101B-9397-08002B2CF9AE}" pid="80" name="suppress-impact-statement">
    <vt:lpwstr>False</vt:lpwstr>
  </property>
  <property fmtid="{D5CDD505-2E9C-101B-9397-08002B2CF9AE}" pid="81" name="suppress-keywords">
    <vt:lpwstr>False</vt:lpwstr>
  </property>
  <property fmtid="{D5CDD505-2E9C-101B-9397-08002B2CF9AE}" pid="82" name="suppress-orcid">
    <vt:lpwstr>False</vt:lpwstr>
  </property>
  <property fmtid="{D5CDD505-2E9C-101B-9397-08002B2CF9AE}" pid="83" name="suppress-short-title">
    <vt:lpwstr>False</vt:lpwstr>
  </property>
  <property fmtid="{D5CDD505-2E9C-101B-9397-08002B2CF9AE}" pid="84" name="suppress-status-change-paragraph">
    <vt:lpwstr>False</vt:lpwstr>
  </property>
  <property fmtid="{D5CDD505-2E9C-101B-9397-08002B2CF9AE}" pid="85" name="suppress-title">
    <vt:lpwstr>False</vt:lpwstr>
  </property>
  <property fmtid="{D5CDD505-2E9C-101B-9397-08002B2CF9AE}" pid="86" name="suppress-title-introduction">
    <vt:lpwstr>False</vt:lpwstr>
  </property>
  <property fmtid="{D5CDD505-2E9C-101B-9397-08002B2CF9AE}" pid="87" name="suppress-title-page">
    <vt:lpwstr>False</vt:lpwstr>
  </property>
  <property fmtid="{D5CDD505-2E9C-101B-9397-08002B2CF9AE}" pid="88" name="suppress-title-page-number">
    <vt:lpwstr>False</vt:lpwstr>
  </property>
  <property fmtid="{D5CDD505-2E9C-101B-9397-08002B2CF9AE}" pid="89" name="tags">
    <vt:lpwstr/>
  </property>
  <property fmtid="{D5CDD505-2E9C-101B-9397-08002B2CF9AE}" pid="90" name="tbl-cap-location">
    <vt:lpwstr>top</vt:lpwstr>
  </property>
  <property fmtid="{D5CDD505-2E9C-101B-9397-08002B2CF9AE}" pid="91" name="title-block-author-note">
    <vt:lpwstr>Nota de Autores</vt:lpwstr>
  </property>
  <property fmtid="{D5CDD505-2E9C-101B-9397-08002B2CF9AE}" pid="92" name="title-block-banner">
    <vt:lpwstr>True</vt:lpwstr>
  </property>
  <property fmtid="{D5CDD505-2E9C-101B-9397-08002B2CF9AE}" pid="93" name="title-block-correspondence-note">
    <vt:lpwstr>La correspondencia relativa a este artículo debe dirigirse a</vt:lpwstr>
  </property>
  <property fmtid="{D5CDD505-2E9C-101B-9397-08002B2CF9AE}" pid="94" name="title-block-role-introduction">
    <vt:lpwstr>Los roles de autor se clasificaron utilizando la taxonomía de roles de colaborador (CRediT; https://credit.niso.org/) de la siguiente manera:</vt:lpwstr>
  </property>
  <property fmtid="{D5CDD505-2E9C-101B-9397-08002B2CF9AE}" pid="95" name="toc-location">
    <vt:lpwstr>left</vt:lpwstr>
  </property>
  <property fmtid="{D5CDD505-2E9C-101B-9397-08002B2CF9AE}" pid="96" name="toc-title">
    <vt:lpwstr/>
  </property>
  <property fmtid="{D5CDD505-2E9C-101B-9397-08002B2CF9AE}" pid="97" name="wordn">
    <vt:lpwstr>8576</vt:lpwstr>
  </property>
  <property fmtid="{D5CDD505-2E9C-101B-9397-08002B2CF9AE}" pid="98" name="zerocitations">
    <vt:lpwstr>True</vt:lpwstr>
  </property>
</Properties>
</file>